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_rels/header1.xml.rels" ContentType="application/vnd.openxmlformats-package.relationships+xml"/>
  <Override PartName="/word/media/image1.jpeg" ContentType="image/jpeg"/>
  <Override PartName="/word/settings.xml" ContentType="application/vnd.openxmlformats-officedocument.wordprocessingml.settings+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numPr>
          <w:ilvl w:val="0"/>
          <w:numId w:val="3"/>
        </w:numPr>
        <w:spacing w:before="0" w:after="1200"/>
        <w:ind w:left="0" w:hanging="0"/>
        <w:rPr>
          <w:szCs w:val="48"/>
        </w:rPr>
      </w:pPr>
      <w:r>
        <mc:AlternateContent>
          <mc:Choice Requires="wps">
            <w:drawing>
              <wp:anchor behindDoc="0" distT="0" distB="0" distL="0" distR="0" simplePos="0" locked="0" layoutInCell="0" allowOverlap="1" relativeHeight="3" wp14:anchorId="7499CF01">
                <wp:simplePos x="0" y="0"/>
                <wp:positionH relativeFrom="page">
                  <wp:posOffset>255905</wp:posOffset>
                </wp:positionH>
                <wp:positionV relativeFrom="page">
                  <wp:posOffset>1792605</wp:posOffset>
                </wp:positionV>
                <wp:extent cx="1567815" cy="1576705"/>
                <wp:effectExtent l="0" t="0" r="0" b="0"/>
                <wp:wrapNone/>
                <wp:docPr id="1" name="Shape1"/>
                <a:graphic xmlns:a="http://schemas.openxmlformats.org/drawingml/2006/main">
                  <a:graphicData uri="http://schemas.microsoft.com/office/word/2010/wordprocessingShape">
                    <wps:wsp>
                      <wps:cNvSpPr/>
                      <wps:spPr>
                        <a:xfrm>
                          <a:off x="0" y="0"/>
                          <a:ext cx="1567080" cy="1576080"/>
                        </a:xfrm>
                        <a:prstGeom prst="rect">
                          <a:avLst/>
                        </a:prstGeom>
                        <a:noFill/>
                        <a:ln w="0">
                          <a:noFill/>
                        </a:ln>
                      </wps:spPr>
                      <wps:style>
                        <a:lnRef idx="0"/>
                        <a:fillRef idx="0"/>
                        <a:effectRef idx="0"/>
                        <a:fontRef idx="minor"/>
                      </wps:style>
                      <wps:txbx>
                        <w:txbxContent>
                          <w:p>
                            <w:pPr>
                              <w:pStyle w:val="FrameContents"/>
                              <w:numPr>
                                <w:ilvl w:val="0"/>
                                <w:numId w:val="2"/>
                              </w:numPr>
                              <w:ind w:left="0" w:hanging="0"/>
                              <w:rPr/>
                            </w:pPr>
                            <w:r>
                              <w:rPr>
                                <w:b/>
                                <w:bCs/>
                                <w:spacing w:val="0"/>
                                <w:szCs w:val="18"/>
                              </w:rPr>
                              <w:t>Kontakt pro média</w:t>
                            </w:r>
                          </w:p>
                          <w:p>
                            <w:pPr>
                              <w:pStyle w:val="FrameContents"/>
                              <w:numPr>
                                <w:ilvl w:val="0"/>
                                <w:numId w:val="2"/>
                              </w:numPr>
                              <w:ind w:left="0" w:hanging="0"/>
                              <w:rPr/>
                            </w:pPr>
                            <w:r>
                              <w:rPr/>
                            </w:r>
                          </w:p>
                          <w:p>
                            <w:pPr>
                              <w:pStyle w:val="FrameContents"/>
                              <w:numPr>
                                <w:ilvl w:val="0"/>
                                <w:numId w:val="2"/>
                              </w:numPr>
                              <w:ind w:left="0" w:hanging="0"/>
                              <w:rPr>
                                <w:rStyle w:val="InternetLink"/>
                                <w:spacing w:val="0"/>
                                <w:szCs w:val="18"/>
                              </w:rPr>
                            </w:pPr>
                            <w:r>
                              <w:rPr>
                                <w:spacing w:val="0"/>
                                <w:szCs w:val="18"/>
                              </w:rPr>
                            </w:r>
                          </w:p>
                          <w:p>
                            <w:pPr>
                              <w:pStyle w:val="FrameContents"/>
                              <w:numPr>
                                <w:ilvl w:val="0"/>
                                <w:numId w:val="2"/>
                              </w:numPr>
                              <w:ind w:left="0" w:hanging="0"/>
                              <w:rPr>
                                <w:b/>
                                <w:b/>
                                <w:bCs/>
                                <w:spacing w:val="0"/>
                                <w:szCs w:val="18"/>
                              </w:rPr>
                            </w:pPr>
                            <w:r>
                              <w:rPr>
                                <w:b/>
                                <w:bCs/>
                                <w:spacing w:val="0"/>
                                <w:szCs w:val="18"/>
                              </w:rPr>
                              <w:t>Adéla Nováková</w:t>
                            </w:r>
                          </w:p>
                          <w:p>
                            <w:pPr>
                              <w:pStyle w:val="FrameContents"/>
                              <w:numPr>
                                <w:ilvl w:val="0"/>
                                <w:numId w:val="2"/>
                              </w:numPr>
                              <w:ind w:left="0" w:hanging="0"/>
                              <w:rPr>
                                <w:bCs/>
                                <w:spacing w:val="0"/>
                                <w:szCs w:val="18"/>
                              </w:rPr>
                            </w:pPr>
                            <w:r>
                              <w:rPr>
                                <w:bCs/>
                                <w:spacing w:val="0"/>
                                <w:szCs w:val="18"/>
                              </w:rPr>
                              <w:t>725 047 701</w:t>
                            </w:r>
                          </w:p>
                          <w:p>
                            <w:pPr>
                              <w:pStyle w:val="FrameContents"/>
                              <w:numPr>
                                <w:ilvl w:val="0"/>
                                <w:numId w:val="2"/>
                              </w:numPr>
                              <w:ind w:left="0" w:hanging="0"/>
                              <w:rPr>
                                <w:spacing w:val="0"/>
                                <w:szCs w:val="18"/>
                              </w:rPr>
                            </w:pPr>
                            <w:hyperlink r:id="rId2">
                              <w:r>
                                <w:rPr>
                                  <w:rStyle w:val="InternetLink"/>
                                  <w:spacing w:val="0"/>
                                  <w:szCs w:val="18"/>
                                </w:rPr>
                                <w:t>novakova@ticbrno.cz</w:t>
                              </w:r>
                            </w:hyperlink>
                          </w:p>
                          <w:p>
                            <w:pPr>
                              <w:pStyle w:val="FrameContents"/>
                              <w:rPr>
                                <w:rStyle w:val="InternetLink"/>
                                <w:spacing w:val="0"/>
                                <w:szCs w:val="18"/>
                              </w:rPr>
                            </w:pPr>
                            <w:r>
                              <w:rPr>
                                <w:spacing w:val="0"/>
                                <w:szCs w:val="18"/>
                              </w:rPr>
                            </w:r>
                          </w:p>
                          <w:p>
                            <w:pPr>
                              <w:pStyle w:val="FrameContents"/>
                              <w:numPr>
                                <w:ilvl w:val="0"/>
                                <w:numId w:val="2"/>
                              </w:numPr>
                              <w:ind w:left="0" w:hanging="0"/>
                              <w:rPr>
                                <w:b/>
                                <w:b/>
                                <w:bCs/>
                              </w:rPr>
                            </w:pPr>
                            <w:r>
                              <w:rPr>
                                <w:b/>
                                <w:bCs/>
                              </w:rPr>
                              <w:t>Hana Novosadová</w:t>
                            </w:r>
                          </w:p>
                          <w:p>
                            <w:pPr>
                              <w:pStyle w:val="FrameContents"/>
                              <w:numPr>
                                <w:ilvl w:val="0"/>
                                <w:numId w:val="2"/>
                              </w:numPr>
                              <w:ind w:left="0" w:hanging="0"/>
                              <w:rPr>
                                <w:bCs/>
                              </w:rPr>
                            </w:pPr>
                            <w:r>
                              <w:rPr>
                                <w:bCs/>
                              </w:rPr>
                              <w:t>775 911 269</w:t>
                            </w:r>
                          </w:p>
                          <w:p>
                            <w:pPr>
                              <w:pStyle w:val="FrameContents"/>
                              <w:rPr>
                                <w:spacing w:val="0"/>
                                <w:szCs w:val="18"/>
                              </w:rPr>
                            </w:pPr>
                            <w:r>
                              <w:rPr>
                                <w:rStyle w:val="InternetLink"/>
                                <w:spacing w:val="0"/>
                                <w:szCs w:val="18"/>
                              </w:rPr>
                              <w:t>novosadova@ticbrno.cz</w:t>
                            </w:r>
                          </w:p>
                          <w:p>
                            <w:pPr>
                              <w:pStyle w:val="FrameContents"/>
                              <w:numPr>
                                <w:ilvl w:val="0"/>
                                <w:numId w:val="2"/>
                              </w:numPr>
                              <w:ind w:left="0" w:hanging="0"/>
                              <w:rPr>
                                <w:spacing w:val="0"/>
                                <w:szCs w:val="18"/>
                              </w:rPr>
                            </w:pPr>
                            <w:r>
                              <w:rPr>
                                <w:spacing w:val="0"/>
                                <w:szCs w:val="18"/>
                              </w:rPr>
                            </w:r>
                          </w:p>
                          <w:p>
                            <w:pPr>
                              <w:pStyle w:val="FrameContents"/>
                              <w:numPr>
                                <w:ilvl w:val="0"/>
                                <w:numId w:val="2"/>
                              </w:numPr>
                              <w:ind w:left="0" w:hanging="0"/>
                              <w:rPr/>
                            </w:pPr>
                            <w:r>
                              <w:rPr/>
                            </w:r>
                          </w:p>
                        </w:txbxContent>
                      </wps:txbx>
                      <wps:bodyPr lIns="0" rIns="0" tIns="0" bIns="0">
                        <a:spAutoFit/>
                      </wps:bodyPr>
                    </wps:wsp>
                  </a:graphicData>
                </a:graphic>
              </wp:anchor>
            </w:drawing>
          </mc:Choice>
          <mc:Fallback>
            <w:pict>
              <v:rect id="shape_0" ID="Shape1" path="m0,0l-2147483645,0l-2147483645,-2147483646l0,-2147483646xe" stroked="f" style="position:absolute;margin-left:20.15pt;margin-top:141.15pt;width:123.35pt;height:124.05pt;mso-wrap-style:square;v-text-anchor:top;mso-position-horizontal-relative:page;mso-position-vertical-relative:page" wp14:anchorId="7499CF01">
                <v:fill o:detectmouseclick="t" on="false"/>
                <v:stroke color="#3465a4" joinstyle="round" endcap="flat"/>
                <v:textbox>
                  <w:txbxContent>
                    <w:p>
                      <w:pPr>
                        <w:pStyle w:val="FrameContents"/>
                        <w:numPr>
                          <w:ilvl w:val="0"/>
                          <w:numId w:val="2"/>
                        </w:numPr>
                        <w:ind w:left="0" w:hanging="0"/>
                        <w:rPr/>
                      </w:pPr>
                      <w:r>
                        <w:rPr>
                          <w:b/>
                          <w:bCs/>
                          <w:spacing w:val="0"/>
                          <w:szCs w:val="18"/>
                        </w:rPr>
                        <w:t>Kontakt pro média</w:t>
                      </w:r>
                    </w:p>
                    <w:p>
                      <w:pPr>
                        <w:pStyle w:val="FrameContents"/>
                        <w:numPr>
                          <w:ilvl w:val="0"/>
                          <w:numId w:val="2"/>
                        </w:numPr>
                        <w:ind w:left="0" w:hanging="0"/>
                        <w:rPr/>
                      </w:pPr>
                      <w:r>
                        <w:rPr/>
                      </w:r>
                    </w:p>
                    <w:p>
                      <w:pPr>
                        <w:pStyle w:val="FrameContents"/>
                        <w:numPr>
                          <w:ilvl w:val="0"/>
                          <w:numId w:val="2"/>
                        </w:numPr>
                        <w:ind w:left="0" w:hanging="0"/>
                        <w:rPr>
                          <w:rStyle w:val="InternetLink"/>
                          <w:spacing w:val="0"/>
                          <w:szCs w:val="18"/>
                        </w:rPr>
                      </w:pPr>
                      <w:r>
                        <w:rPr>
                          <w:spacing w:val="0"/>
                          <w:szCs w:val="18"/>
                        </w:rPr>
                      </w:r>
                    </w:p>
                    <w:p>
                      <w:pPr>
                        <w:pStyle w:val="FrameContents"/>
                        <w:numPr>
                          <w:ilvl w:val="0"/>
                          <w:numId w:val="2"/>
                        </w:numPr>
                        <w:ind w:left="0" w:hanging="0"/>
                        <w:rPr>
                          <w:b/>
                          <w:b/>
                          <w:bCs/>
                          <w:spacing w:val="0"/>
                          <w:szCs w:val="18"/>
                        </w:rPr>
                      </w:pPr>
                      <w:r>
                        <w:rPr>
                          <w:b/>
                          <w:bCs/>
                          <w:spacing w:val="0"/>
                          <w:szCs w:val="18"/>
                        </w:rPr>
                        <w:t>Adéla Nováková</w:t>
                      </w:r>
                    </w:p>
                    <w:p>
                      <w:pPr>
                        <w:pStyle w:val="FrameContents"/>
                        <w:numPr>
                          <w:ilvl w:val="0"/>
                          <w:numId w:val="2"/>
                        </w:numPr>
                        <w:ind w:left="0" w:hanging="0"/>
                        <w:rPr>
                          <w:bCs/>
                          <w:spacing w:val="0"/>
                          <w:szCs w:val="18"/>
                        </w:rPr>
                      </w:pPr>
                      <w:r>
                        <w:rPr>
                          <w:bCs/>
                          <w:spacing w:val="0"/>
                          <w:szCs w:val="18"/>
                        </w:rPr>
                        <w:t>725 047 701</w:t>
                      </w:r>
                    </w:p>
                    <w:p>
                      <w:pPr>
                        <w:pStyle w:val="FrameContents"/>
                        <w:numPr>
                          <w:ilvl w:val="0"/>
                          <w:numId w:val="2"/>
                        </w:numPr>
                        <w:ind w:left="0" w:hanging="0"/>
                        <w:rPr>
                          <w:spacing w:val="0"/>
                          <w:szCs w:val="18"/>
                        </w:rPr>
                      </w:pPr>
                      <w:hyperlink r:id="rId3">
                        <w:r>
                          <w:rPr>
                            <w:rStyle w:val="InternetLink"/>
                            <w:spacing w:val="0"/>
                            <w:szCs w:val="18"/>
                          </w:rPr>
                          <w:t>novakova@ticbrno.cz</w:t>
                        </w:r>
                      </w:hyperlink>
                    </w:p>
                    <w:p>
                      <w:pPr>
                        <w:pStyle w:val="FrameContents"/>
                        <w:rPr>
                          <w:rStyle w:val="InternetLink"/>
                          <w:spacing w:val="0"/>
                          <w:szCs w:val="18"/>
                        </w:rPr>
                      </w:pPr>
                      <w:r>
                        <w:rPr>
                          <w:spacing w:val="0"/>
                          <w:szCs w:val="18"/>
                        </w:rPr>
                      </w:r>
                    </w:p>
                    <w:p>
                      <w:pPr>
                        <w:pStyle w:val="FrameContents"/>
                        <w:numPr>
                          <w:ilvl w:val="0"/>
                          <w:numId w:val="2"/>
                        </w:numPr>
                        <w:ind w:left="0" w:hanging="0"/>
                        <w:rPr>
                          <w:b/>
                          <w:b/>
                          <w:bCs/>
                        </w:rPr>
                      </w:pPr>
                      <w:r>
                        <w:rPr>
                          <w:b/>
                          <w:bCs/>
                        </w:rPr>
                        <w:t>Hana Novosadová</w:t>
                      </w:r>
                    </w:p>
                    <w:p>
                      <w:pPr>
                        <w:pStyle w:val="FrameContents"/>
                        <w:numPr>
                          <w:ilvl w:val="0"/>
                          <w:numId w:val="2"/>
                        </w:numPr>
                        <w:ind w:left="0" w:hanging="0"/>
                        <w:rPr>
                          <w:bCs/>
                        </w:rPr>
                      </w:pPr>
                      <w:r>
                        <w:rPr>
                          <w:bCs/>
                        </w:rPr>
                        <w:t>775 911 269</w:t>
                      </w:r>
                    </w:p>
                    <w:p>
                      <w:pPr>
                        <w:pStyle w:val="FrameContents"/>
                        <w:rPr>
                          <w:spacing w:val="0"/>
                          <w:szCs w:val="18"/>
                        </w:rPr>
                      </w:pPr>
                      <w:r>
                        <w:rPr>
                          <w:rStyle w:val="InternetLink"/>
                          <w:spacing w:val="0"/>
                          <w:szCs w:val="18"/>
                        </w:rPr>
                        <w:t>novosadova@ticbrno.cz</w:t>
                      </w:r>
                    </w:p>
                    <w:p>
                      <w:pPr>
                        <w:pStyle w:val="FrameContents"/>
                        <w:numPr>
                          <w:ilvl w:val="0"/>
                          <w:numId w:val="2"/>
                        </w:numPr>
                        <w:ind w:left="0" w:hanging="0"/>
                        <w:rPr>
                          <w:spacing w:val="0"/>
                          <w:szCs w:val="18"/>
                        </w:rPr>
                      </w:pPr>
                      <w:r>
                        <w:rPr>
                          <w:spacing w:val="0"/>
                          <w:szCs w:val="18"/>
                        </w:rPr>
                      </w:r>
                    </w:p>
                    <w:p>
                      <w:pPr>
                        <w:pStyle w:val="FrameContents"/>
                        <w:numPr>
                          <w:ilvl w:val="0"/>
                          <w:numId w:val="2"/>
                        </w:numPr>
                        <w:ind w:left="0" w:hanging="0"/>
                        <w:rPr/>
                      </w:pPr>
                      <w:r>
                        <w:rPr/>
                      </w:r>
                    </w:p>
                  </w:txbxContent>
                </v:textbox>
                <w10:wrap type="none"/>
              </v:rect>
            </w:pict>
          </mc:Fallback>
        </mc:AlternateContent>
      </w:r>
      <w:r>
        <w:rPr>
          <w:szCs w:val="48"/>
        </w:rPr>
        <w:t>TZ: Den Brna letos opět s bitvou</w:t>
      </w:r>
    </w:p>
    <w:p>
      <w:pPr>
        <w:sectPr>
          <w:headerReference w:type="default" r:id="rId4"/>
          <w:type w:val="nextPage"/>
          <w:pgSz w:w="11906" w:h="16838"/>
          <w:pgMar w:left="3118" w:right="283" w:header="25" w:top="893" w:footer="0" w:bottom="567" w:gutter="0"/>
          <w:pgNumType w:fmt="decimal"/>
          <w:formProt w:val="false"/>
          <w:textDirection w:val="lrTb"/>
          <w:docGrid w:type="default" w:linePitch="100" w:charSpace="0"/>
        </w:sectPr>
      </w:pPr>
    </w:p>
    <w:p>
      <w:pPr>
        <w:pStyle w:val="TextBody"/>
        <w:spacing w:before="114" w:after="114"/>
        <w:rPr>
          <w:b/>
          <w:b/>
          <w:bCs/>
        </w:rPr>
      </w:pPr>
      <w:r>
        <w:rPr>
          <w:b/>
          <w:bCs/>
          <w:color w:val="000000"/>
          <w:spacing w:val="0"/>
          <w:szCs w:val="18"/>
        </w:rPr>
        <w:t>Po tři srpnové dny bude Brno oslavovat významné události roku 1645. Tradiční akce Den Brna připomíná úspěšnou obranu města před Švédy. Její program sleduje historickou linku těchto událostí i jejich duchovní rozměr. Akce se uskuteční od 13. do 15. srpna 2021 a TIC BRNO ji spolupořádá s Biskupstvím brněnským a Společností 1645.</w:t>
      </w:r>
    </w:p>
    <w:p>
      <w:pPr>
        <w:pStyle w:val="TextBody"/>
        <w:spacing w:before="114" w:after="114"/>
        <w:rPr/>
      </w:pPr>
      <w:r>
        <w:rPr>
          <w:color w:val="000000"/>
          <w:spacing w:val="0"/>
          <w:szCs w:val="18"/>
        </w:rPr>
        <w:t xml:space="preserve">Odražení švédského vojska zásadně ovlivnilo další osud moravského města, které se následně ustanovilo zemským centrem. Z této doby pochází několik legend, z nichž např. ta o poledni odbitém o hodinu dřív se promítá i do brněnské současnosti. Pověst praví, že generál Torstenson se zavázal dobýt daného dne město do pravého poledne a když se obránci dostali do úzkých, nechali zvony znít už v jedenáct. Torstenson dodržel závazek a rozkázal ústup. Petrov dodnes bije poledne v jedenáct hodin a i kultovní skleněné kuličky vypadávají z černého časostroje na náměstí Svobody přesně v 11.00. V sobotu 14. 8. budou padat speciální kuličky Dne Brna, a to každou hodinu od 11 do 23 hodin. </w:t>
      </w:r>
      <w:r>
        <w:rPr>
          <w:i/>
          <w:iCs/>
          <w:color w:val="000000"/>
          <w:spacing w:val="0"/>
          <w:szCs w:val="18"/>
        </w:rPr>
        <w:t xml:space="preserve">„V loňském roce jsme odhalili novou sochu pátera Martina Středy, která slavné období připomíná celoročně. Tento jezuita sehrál při obraně jednu z klíčových rolí. Jsem ráda, že se letos do programu mohla vrátit i oblíbená bitva, která historické události přiblíží návštěvníkům,” </w:t>
      </w:r>
      <w:r>
        <w:rPr>
          <w:color w:val="000000"/>
          <w:spacing w:val="0"/>
          <w:szCs w:val="18"/>
        </w:rPr>
        <w:t>říká primátorka města Brna Markéta Vaňková.</w:t>
      </w:r>
    </w:p>
    <w:p>
      <w:pPr>
        <w:pStyle w:val="TextBody"/>
        <w:spacing w:before="114" w:after="114"/>
        <w:rPr/>
      </w:pPr>
      <w:r>
        <w:rPr>
          <w:color w:val="000000"/>
          <w:spacing w:val="0"/>
          <w:szCs w:val="18"/>
        </w:rPr>
        <w:t>V pátek vzpomeneme na švédského velitele - oblíbené prohlídky Labyrintu pod Zelným trhem oživí představení Černá koule generála Torstensona. Účastníci se zde stanou svědky tajemného obřadu, při němž vznikne čarovná černá koule, která jediná dle pověsti mohla usmrtit švédského vojevůdce.</w:t>
      </w:r>
    </w:p>
    <w:p>
      <w:pPr>
        <w:pStyle w:val="TextBody"/>
        <w:spacing w:before="114" w:after="114"/>
        <w:rPr/>
      </w:pPr>
      <w:r>
        <w:rPr>
          <w:color w:val="000000"/>
          <w:spacing w:val="0"/>
          <w:szCs w:val="18"/>
        </w:rPr>
        <w:t xml:space="preserve">Sobota bude patřit historii a vojenství a vyvrcholí právě historickou bitvou. Dopoledne projde městem vojenský průvod, zakončený položením připomínkového věnce na hrob městského velitele obrany Raduita de Souches v kostele sv. Jakuba. </w:t>
      </w:r>
      <w:r>
        <w:rPr>
          <w:i/>
          <w:iCs/>
          <w:color w:val="000000"/>
          <w:spacing w:val="0"/>
          <w:szCs w:val="18"/>
        </w:rPr>
        <w:t xml:space="preserve">„Odpoledne čeká na Kraví hoře diváky jezdecká show, sokolníci, historická módní přehlídka a mnohé další. Největším lákadlem je pak rekonstrukce bitvy o Brno, která se po roční pauze bude moci znovu konat,” </w:t>
      </w:r>
      <w:r>
        <w:rPr>
          <w:color w:val="000000"/>
          <w:spacing w:val="0"/>
          <w:szCs w:val="18"/>
        </w:rPr>
        <w:t>popisuje Ondřej Anton ze Společnosti 1645.</w:t>
      </w:r>
    </w:p>
    <w:p>
      <w:pPr>
        <w:pStyle w:val="TextBody"/>
        <w:spacing w:before="114" w:after="114"/>
        <w:rPr/>
      </w:pPr>
      <w:r>
        <w:rPr>
          <w:i/>
          <w:iCs/>
          <w:color w:val="000000"/>
          <w:spacing w:val="0"/>
          <w:szCs w:val="18"/>
        </w:rPr>
        <w:t>„</w:t>
      </w:r>
      <w:r>
        <w:rPr>
          <w:i/>
          <w:iCs/>
          <w:color w:val="000000"/>
          <w:spacing w:val="0"/>
          <w:szCs w:val="18"/>
        </w:rPr>
        <w:t xml:space="preserve">V neděli v katedrále sv.Petra a Pavla </w:t>
      </w:r>
      <w:r>
        <w:rPr>
          <w:i/>
          <w:iCs/>
          <w:color w:val="000000"/>
          <w:spacing w:val="0"/>
          <w:sz w:val="18"/>
          <w:szCs w:val="18"/>
          <w:lang w:eastAsia="zh-CN" w:bidi="hi-IN"/>
        </w:rPr>
        <w:t>bude slavena</w:t>
      </w:r>
      <w:r>
        <w:rPr>
          <w:i/>
          <w:iCs/>
          <w:color w:val="000000"/>
          <w:spacing w:val="0"/>
          <w:szCs w:val="18"/>
        </w:rPr>
        <w:t xml:space="preserve"> pontifikátní bohoslužba a v zahradách pod Petrovem zazní koncert. Navštívit můžete taky komentovanou prohlídku kostela Nanebevzetí Panny Marie a sochy pátera Martina Středy,” </w:t>
      </w:r>
      <w:r>
        <w:rPr>
          <w:color w:val="000000"/>
          <w:spacing w:val="0"/>
          <w:szCs w:val="18"/>
        </w:rPr>
        <w:t>doplňuje program duchovní linky Martina Jandlová, tisková mluvčí Biskupství brněnského.</w:t>
      </w:r>
    </w:p>
    <w:p>
      <w:pPr>
        <w:pStyle w:val="TextBody"/>
        <w:spacing w:before="114" w:after="114"/>
        <w:rPr/>
      </w:pPr>
      <w:r>
        <w:rPr/>
      </w:r>
    </w:p>
    <w:p>
      <w:pPr>
        <w:pStyle w:val="TextBody"/>
        <w:spacing w:before="114" w:after="114"/>
        <w:rPr>
          <w:b/>
          <w:b/>
          <w:bCs/>
        </w:rPr>
      </w:pPr>
      <w:r>
        <w:rPr>
          <w:b/>
          <w:bCs/>
          <w:color w:val="000000"/>
          <w:spacing w:val="0"/>
          <w:szCs w:val="18"/>
        </w:rPr>
        <w:t>Program festivalu Den Brna:</w:t>
      </w:r>
    </w:p>
    <w:p>
      <w:pPr>
        <w:pStyle w:val="TextBody"/>
        <w:spacing w:before="114" w:after="114"/>
        <w:rPr>
          <w:b/>
          <w:b/>
          <w:bCs/>
        </w:rPr>
      </w:pPr>
      <w:r>
        <w:rPr>
          <w:b/>
          <w:bCs/>
          <w:color w:val="000000"/>
          <w:spacing w:val="0"/>
          <w:szCs w:val="18"/>
        </w:rPr>
        <w:t>Pátek 13. 8. 2021</w:t>
      </w:r>
    </w:p>
    <w:p>
      <w:pPr>
        <w:pStyle w:val="TextBody"/>
        <w:spacing w:before="114" w:after="114"/>
        <w:rPr/>
      </w:pPr>
      <w:r>
        <w:rPr>
          <w:color w:val="000000"/>
          <w:spacing w:val="0"/>
          <w:szCs w:val="18"/>
        </w:rPr>
        <w:t>18:00 Černá koule generála Torstensona, Labyrint pod Zelným trhem</w:t>
      </w:r>
    </w:p>
    <w:p>
      <w:pPr>
        <w:pStyle w:val="TextBody"/>
        <w:spacing w:before="114" w:after="114"/>
        <w:rPr>
          <w:b/>
          <w:b/>
          <w:bCs/>
        </w:rPr>
      </w:pPr>
      <w:r>
        <w:rPr>
          <w:b/>
          <w:bCs/>
          <w:color w:val="000000"/>
          <w:spacing w:val="0"/>
          <w:szCs w:val="18"/>
        </w:rPr>
        <w:t>Sobota 14. 8.2021</w:t>
      </w:r>
    </w:p>
    <w:p>
      <w:pPr>
        <w:pStyle w:val="TextBody"/>
        <w:spacing w:before="114" w:after="114"/>
        <w:rPr/>
      </w:pPr>
      <w:r>
        <w:rPr>
          <w:color w:val="000000"/>
          <w:spacing w:val="0"/>
          <w:szCs w:val="18"/>
        </w:rPr>
        <w:t>10:20 Pochod vojenských jednotek městem</w:t>
      </w:r>
    </w:p>
    <w:p>
      <w:pPr>
        <w:pStyle w:val="TextBody"/>
        <w:spacing w:before="114" w:after="114"/>
        <w:rPr/>
      </w:pPr>
      <w:r>
        <w:rPr>
          <w:color w:val="000000"/>
          <w:spacing w:val="0"/>
          <w:szCs w:val="18"/>
        </w:rPr>
        <w:t>11:00 Pietní akt v chrámu sv. Jakuba</w:t>
      </w:r>
    </w:p>
    <w:p>
      <w:pPr>
        <w:pStyle w:val="TextBody"/>
        <w:spacing w:before="114" w:after="114"/>
        <w:rPr>
          <w:color w:val="000000"/>
          <w:spacing w:val="0"/>
          <w:szCs w:val="18"/>
        </w:rPr>
      </w:pPr>
      <w:r>
        <w:rPr>
          <w:color w:val="000000"/>
          <w:spacing w:val="0"/>
          <w:szCs w:val="18"/>
        </w:rPr>
        <w:t>13:30 Historické odpoledne na Kraví hoře – jízdní sokolníci, jezdecká show a další</w:t>
      </w:r>
    </w:p>
    <w:p>
      <w:pPr>
        <w:pStyle w:val="TextBody"/>
        <w:spacing w:before="114" w:after="114"/>
        <w:rPr>
          <w:color w:val="000000"/>
          <w:spacing w:val="0"/>
          <w:szCs w:val="18"/>
        </w:rPr>
      </w:pPr>
      <w:r>
        <w:rPr>
          <w:color w:val="000000"/>
          <w:spacing w:val="0"/>
          <w:szCs w:val="18"/>
        </w:rPr>
        <w:t>16:15 Bitva na svahu Kraví hory – vojenská ukázka z doby obléhání Brna Švédy</w:t>
      </w:r>
      <w:bookmarkStart w:id="0" w:name="_GoBack"/>
      <w:bookmarkEnd w:id="0"/>
    </w:p>
    <w:p>
      <w:pPr>
        <w:pStyle w:val="TextBody"/>
        <w:spacing w:before="114" w:after="114"/>
        <w:rPr>
          <w:b/>
          <w:b/>
          <w:bCs/>
        </w:rPr>
      </w:pPr>
      <w:r>
        <w:rPr>
          <w:b/>
          <w:bCs/>
          <w:color w:val="000000"/>
          <w:spacing w:val="0"/>
          <w:szCs w:val="18"/>
        </w:rPr>
        <w:t>Neděle 15. 8. 2021</w:t>
      </w:r>
    </w:p>
    <w:p>
      <w:pPr>
        <w:pStyle w:val="TextBody"/>
        <w:spacing w:before="114" w:after="114"/>
        <w:rPr/>
      </w:pPr>
      <w:r>
        <w:rPr>
          <w:color w:val="000000"/>
          <w:spacing w:val="0"/>
          <w:szCs w:val="18"/>
        </w:rPr>
        <w:t xml:space="preserve">10:30 Pontifikátní bohoslužba v katedrále sv. Petra a Pavla na poděkování Bohu a za šťastnou budoucnost města Brna, hlavní celebrant biskup Mons. ThLic. Vojtěch Cikrle </w:t>
      </w:r>
    </w:p>
    <w:p>
      <w:pPr>
        <w:pStyle w:val="TextBody"/>
        <w:spacing w:before="114" w:after="114"/>
        <w:rPr/>
      </w:pPr>
      <w:r>
        <w:rPr>
          <w:color w:val="000000"/>
          <w:spacing w:val="0"/>
          <w:szCs w:val="18"/>
        </w:rPr>
        <w:t>15:00 Komentovaná prohlídka kostela Nanebevzetí Panny Marie (u jezuitů) a sochy pátera Martina Středy, SJ</w:t>
      </w:r>
    </w:p>
    <w:p>
      <w:pPr>
        <w:pStyle w:val="TextBody"/>
        <w:spacing w:before="114" w:after="114"/>
        <w:rPr/>
      </w:pPr>
      <w:r>
        <w:rPr>
          <w:color w:val="000000"/>
          <w:spacing w:val="0"/>
          <w:szCs w:val="18"/>
        </w:rPr>
        <w:t>17:00 Koncert v zahradách pod Petrovem</w:t>
      </w:r>
    </w:p>
    <w:p>
      <w:pPr>
        <w:pStyle w:val="TextBody"/>
        <w:spacing w:before="0" w:after="0"/>
        <w:rPr>
          <w:szCs w:val="18"/>
          <w:lang w:eastAsia="cs-CZ"/>
        </w:rPr>
      </w:pPr>
      <w:r>
        <w:rPr>
          <w:szCs w:val="18"/>
          <w:lang w:eastAsia="cs-CZ"/>
        </w:rPr>
      </w:r>
    </w:p>
    <w:p>
      <w:pPr>
        <w:pStyle w:val="Normal"/>
        <w:jc w:val="both"/>
        <w:rPr/>
      </w:pPr>
      <w:r>
        <w:rPr>
          <w:szCs w:val="18"/>
          <w:lang w:eastAsia="cs-CZ"/>
        </w:rPr>
        <w:t xml:space="preserve">Brno </w:t>
      </w:r>
      <w:r>
        <w:rPr>
          <w:szCs w:val="18"/>
          <w:lang w:eastAsia="cs-CZ"/>
        </w:rPr>
        <w:t>9</w:t>
      </w:r>
      <w:r>
        <w:rPr>
          <w:szCs w:val="18"/>
          <w:lang w:eastAsia="cs-CZ"/>
        </w:rPr>
        <w:t>. 8. 2021</w:t>
      </w:r>
    </w:p>
    <w:sectPr>
      <w:type w:val="continuous"/>
      <w:pgSz w:w="11906" w:h="16838"/>
      <w:pgMar w:left="3118" w:right="283" w:header="25" w:top="893" w:footer="0" w:bottom="567" w:gutter="0"/>
      <w:cols w:num="2" w:equalWidth="false" w:sep="false">
        <w:col w:w="4012" w:space="222"/>
        <w:col w:w="4270"/>
      </w:cols>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0" distT="0" distB="0" distL="0" distR="0" simplePos="0" locked="0" layoutInCell="0" allowOverlap="1" relativeHeight="2">
          <wp:simplePos x="0" y="0"/>
          <wp:positionH relativeFrom="column">
            <wp:posOffset>-1976120</wp:posOffset>
          </wp:positionH>
          <wp:positionV relativeFrom="paragraph">
            <wp:posOffset>-14605</wp:posOffset>
          </wp:positionV>
          <wp:extent cx="7557135" cy="554355"/>
          <wp:effectExtent l="0" t="0" r="0" b="0"/>
          <wp:wrapTopAndBottom/>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432" w:hanging="432"/>
      </w:pPr>
      <w:rPr>
        <w:sz w:val="48"/>
        <w:b/>
        <w:rFonts w:cs="Times New Roman"/>
      </w:rPr>
    </w:lvl>
    <w:lvl w:ilvl="1">
      <w:start w:val="1"/>
      <w:pStyle w:val="Heading2"/>
      <w:numFmt w:val="none"/>
      <w:suff w:val="nothing"/>
      <w:lvlText w:val=""/>
      <w:lvlJc w:val="left"/>
      <w:pPr>
        <w:tabs>
          <w:tab w:val="num" w:pos="0"/>
        </w:tabs>
        <w:ind w:left="576" w:hanging="576"/>
      </w:pPr>
      <w:rPr>
        <w:rFonts w:cs="Times New Roman"/>
      </w:rPr>
    </w:lvl>
    <w:lvl w:ilvl="2">
      <w:start w:val="1"/>
      <w:pStyle w:val="Heading3"/>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5"/>
  <w:trackRevisions/>
  <w:embedSystemFonts/>
  <w:defaultTabStop w:val="56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Arial Unicode MS"/>
        <w:szCs w:val="22"/>
        <w:lang w:val="cs-CZ" w:eastAsia="cs-CZ"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9366d"/>
    <w:pPr>
      <w:widowControl w:val="false"/>
      <w:suppressAutoHyphens w:val="true"/>
      <w:bidi w:val="0"/>
      <w:spacing w:before="0" w:after="0"/>
      <w:jc w:val="left"/>
    </w:pPr>
    <w:rPr>
      <w:rFonts w:ascii="Arial" w:hAnsi="Arial" w:eastAsia="Arial Unicode MS" w:cs="Arial Unicode MS"/>
      <w:color w:val="auto"/>
      <w:spacing w:val="4"/>
      <w:kern w:val="0"/>
      <w:sz w:val="18"/>
      <w:szCs w:val="24"/>
      <w:lang w:val="cs-CZ" w:eastAsia="zh-CN" w:bidi="hi-IN"/>
    </w:rPr>
  </w:style>
  <w:style w:type="paragraph" w:styleId="Heading1">
    <w:name w:val="Heading 1"/>
    <w:basedOn w:val="Heading"/>
    <w:next w:val="TextBody"/>
    <w:link w:val="Nadpis1Char"/>
    <w:uiPriority w:val="99"/>
    <w:qFormat/>
    <w:rsid w:val="00b9366d"/>
    <w:pPr>
      <w:numPr>
        <w:ilvl w:val="0"/>
        <w:numId w:val="1"/>
      </w:numPr>
      <w:spacing w:before="0" w:after="1417"/>
      <w:ind w:left="0" w:hanging="0"/>
      <w:outlineLvl w:val="0"/>
    </w:pPr>
    <w:rPr>
      <w:b/>
      <w:bCs/>
      <w:sz w:val="48"/>
      <w:szCs w:val="32"/>
    </w:rPr>
  </w:style>
  <w:style w:type="paragraph" w:styleId="Heading2">
    <w:name w:val="Heading 2"/>
    <w:basedOn w:val="Heading"/>
    <w:next w:val="TextBody"/>
    <w:link w:val="Nadpis2Char"/>
    <w:uiPriority w:val="99"/>
    <w:qFormat/>
    <w:rsid w:val="00b9366d"/>
    <w:pPr>
      <w:numPr>
        <w:ilvl w:val="1"/>
        <w:numId w:val="1"/>
      </w:numPr>
      <w:spacing w:before="0" w:after="0"/>
      <w:ind w:left="0" w:hanging="0"/>
      <w:jc w:val="center"/>
      <w:outlineLvl w:val="1"/>
    </w:pPr>
    <w:rPr>
      <w:bCs/>
      <w:iCs/>
      <w:sz w:val="18"/>
    </w:rPr>
  </w:style>
  <w:style w:type="paragraph" w:styleId="Heading3">
    <w:name w:val="Heading 3"/>
    <w:basedOn w:val="Heading"/>
    <w:next w:val="TextBody"/>
    <w:link w:val="Nadpis3Char"/>
    <w:uiPriority w:val="99"/>
    <w:qFormat/>
    <w:rsid w:val="00b9366d"/>
    <w:pPr>
      <w:numPr>
        <w:ilvl w:val="2"/>
        <w:numId w:val="1"/>
      </w:numPr>
      <w:outlineLvl w:val="2"/>
    </w:pPr>
    <w:rPr>
      <w:b/>
      <w:bCs/>
    </w:rPr>
  </w:style>
  <w:style w:type="paragraph" w:styleId="Heading4">
    <w:name w:val="Heading 4"/>
    <w:basedOn w:val="Normal"/>
    <w:next w:val="Normal"/>
    <w:link w:val="Nadpis4Char"/>
    <w:uiPriority w:val="9"/>
    <w:semiHidden/>
    <w:unhideWhenUsed/>
    <w:qFormat/>
    <w:rsid w:val="00bc6ba9"/>
    <w:pPr>
      <w:keepNext w:val="true"/>
      <w:keepLines/>
      <w:spacing w:before="40" w:after="0"/>
      <w:outlineLvl w:val="3"/>
    </w:pPr>
    <w:rPr>
      <w:rFonts w:ascii="Cambria" w:hAnsi="Cambria" w:eastAsia="" w:cs="Mangal" w:asciiTheme="majorHAnsi" w:eastAsiaTheme="majorEastAsia" w:hAnsiTheme="majorHAnsi"/>
      <w:i/>
      <w:iCs/>
      <w:color w:val="365F91" w:themeColor="accent1" w:themeShade="bf"/>
    </w:rPr>
  </w:style>
  <w:style w:type="paragraph" w:styleId="Heading5">
    <w:name w:val="Heading 5"/>
    <w:basedOn w:val="Normal"/>
    <w:next w:val="Normal"/>
    <w:link w:val="Nadpis5Char"/>
    <w:uiPriority w:val="9"/>
    <w:semiHidden/>
    <w:unhideWhenUsed/>
    <w:qFormat/>
    <w:rsid w:val="00b3121c"/>
    <w:pPr>
      <w:keepNext w:val="true"/>
      <w:keepLines/>
      <w:spacing w:before="40" w:after="0"/>
      <w:outlineLvl w:val="4"/>
    </w:pPr>
    <w:rPr>
      <w:rFonts w:ascii="Cambria" w:hAnsi="Cambria" w:eastAsia="" w:cs="Mangal" w:asciiTheme="majorHAnsi" w:eastAsiaTheme="majorEastAsia" w:hAnsiTheme="majorHAnsi"/>
      <w:color w:val="365F91" w:themeColor="accent1" w:themeShade="bf"/>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link w:val="Nadpis1"/>
    <w:uiPriority w:val="99"/>
    <w:qFormat/>
    <w:rsid w:val="00e212e2"/>
    <w:rPr>
      <w:rFonts w:ascii="Cambria" w:hAnsi="Cambria" w:cs="Mangal"/>
      <w:b/>
      <w:bCs/>
      <w:spacing w:val="4"/>
      <w:kern w:val="2"/>
      <w:sz w:val="29"/>
      <w:szCs w:val="29"/>
      <w:lang w:eastAsia="zh-CN" w:bidi="hi-IN"/>
    </w:rPr>
  </w:style>
  <w:style w:type="character" w:styleId="Nadpis2Char" w:customStyle="1">
    <w:name w:val="Nadpis 2 Char"/>
    <w:basedOn w:val="DefaultParagraphFont"/>
    <w:link w:val="Nadpis2"/>
    <w:uiPriority w:val="99"/>
    <w:semiHidden/>
    <w:qFormat/>
    <w:rsid w:val="00e212e2"/>
    <w:rPr>
      <w:rFonts w:ascii="Cambria" w:hAnsi="Cambria" w:cs="Mangal"/>
      <w:b/>
      <w:bCs/>
      <w:i/>
      <w:iCs/>
      <w:spacing w:val="4"/>
      <w:sz w:val="25"/>
      <w:szCs w:val="25"/>
      <w:lang w:eastAsia="zh-CN" w:bidi="hi-IN"/>
    </w:rPr>
  </w:style>
  <w:style w:type="character" w:styleId="Nadpis3Char" w:customStyle="1">
    <w:name w:val="Nadpis 3 Char"/>
    <w:basedOn w:val="DefaultParagraphFont"/>
    <w:link w:val="Nadpis3"/>
    <w:uiPriority w:val="99"/>
    <w:semiHidden/>
    <w:qFormat/>
    <w:rsid w:val="00e212e2"/>
    <w:rPr>
      <w:rFonts w:ascii="Cambria" w:hAnsi="Cambria" w:cs="Mangal"/>
      <w:b/>
      <w:bCs/>
      <w:spacing w:val="4"/>
      <w:sz w:val="23"/>
      <w:szCs w:val="23"/>
      <w:lang w:eastAsia="zh-CN" w:bidi="hi-IN"/>
    </w:rPr>
  </w:style>
  <w:style w:type="character" w:styleId="InternetLink">
    <w:name w:val="Hyperlink"/>
    <w:basedOn w:val="DefaultParagraphFont"/>
    <w:uiPriority w:val="99"/>
    <w:unhideWhenUsed/>
    <w:rsid w:val="006721b1"/>
    <w:rPr>
      <w:color w:val="0000FF" w:themeColor="hyperlink"/>
      <w:u w:val="single"/>
    </w:rPr>
  </w:style>
  <w:style w:type="character" w:styleId="ZkladntextChar" w:customStyle="1">
    <w:name w:val="Základní text Char"/>
    <w:basedOn w:val="DefaultParagraphFont"/>
    <w:link w:val="Zkladntext"/>
    <w:uiPriority w:val="99"/>
    <w:semiHidden/>
    <w:qFormat/>
    <w:rsid w:val="00e212e2"/>
    <w:rPr>
      <w:rFonts w:ascii="Arial" w:hAnsi="Arial" w:cs="Mangal"/>
      <w:spacing w:val="4"/>
      <w:sz w:val="24"/>
      <w:szCs w:val="24"/>
      <w:lang w:eastAsia="zh-CN" w:bidi="hi-IN"/>
    </w:rPr>
  </w:style>
  <w:style w:type="character" w:styleId="ZhlavChar" w:customStyle="1">
    <w:name w:val="Záhlaví Char"/>
    <w:basedOn w:val="DefaultParagraphFont"/>
    <w:link w:val="Zhlav"/>
    <w:uiPriority w:val="99"/>
    <w:semiHidden/>
    <w:qFormat/>
    <w:rsid w:val="00e212e2"/>
    <w:rPr>
      <w:rFonts w:ascii="Arial" w:hAnsi="Arial" w:cs="Mangal"/>
      <w:spacing w:val="4"/>
      <w:sz w:val="24"/>
      <w:szCs w:val="24"/>
      <w:lang w:eastAsia="zh-CN" w:bidi="hi-IN"/>
    </w:rPr>
  </w:style>
  <w:style w:type="character" w:styleId="NzevChar" w:customStyle="1">
    <w:name w:val="Název Char"/>
    <w:basedOn w:val="DefaultParagraphFont"/>
    <w:link w:val="Nzev"/>
    <w:uiPriority w:val="99"/>
    <w:qFormat/>
    <w:rsid w:val="00e212e2"/>
    <w:rPr>
      <w:rFonts w:ascii="Cambria" w:hAnsi="Cambria" w:cs="Mangal"/>
      <w:b/>
      <w:bCs/>
      <w:spacing w:val="4"/>
      <w:kern w:val="2"/>
      <w:sz w:val="29"/>
      <w:szCs w:val="29"/>
      <w:lang w:eastAsia="zh-CN" w:bidi="hi-IN"/>
    </w:rPr>
  </w:style>
  <w:style w:type="character" w:styleId="PodnadpisChar" w:customStyle="1">
    <w:name w:val="Podnadpis Char"/>
    <w:basedOn w:val="DefaultParagraphFont"/>
    <w:link w:val="Podnadpis"/>
    <w:uiPriority w:val="99"/>
    <w:qFormat/>
    <w:rsid w:val="00e212e2"/>
    <w:rPr>
      <w:rFonts w:ascii="Cambria" w:hAnsi="Cambria" w:cs="Mangal"/>
      <w:spacing w:val="4"/>
      <w:sz w:val="21"/>
      <w:szCs w:val="21"/>
      <w:lang w:eastAsia="zh-CN" w:bidi="hi-IN"/>
    </w:rPr>
  </w:style>
  <w:style w:type="character" w:styleId="TextbublinyChar" w:customStyle="1">
    <w:name w:val="Text bubliny Char"/>
    <w:basedOn w:val="DefaultParagraphFont"/>
    <w:link w:val="Textbubliny"/>
    <w:uiPriority w:val="99"/>
    <w:semiHidden/>
    <w:qFormat/>
    <w:rsid w:val="00af0460"/>
    <w:rPr>
      <w:rFonts w:ascii="Tahoma" w:hAnsi="Tahoma" w:cs="Mangal"/>
      <w:spacing w:val="4"/>
      <w:sz w:val="16"/>
      <w:szCs w:val="14"/>
      <w:lang w:eastAsia="zh-CN" w:bidi="hi-IN"/>
    </w:rPr>
  </w:style>
  <w:style w:type="character" w:styleId="Blue" w:customStyle="1">
    <w:name w:val="blue"/>
    <w:basedOn w:val="DefaultParagraphFont"/>
    <w:qFormat/>
    <w:rsid w:val="006505f7"/>
    <w:rPr/>
  </w:style>
  <w:style w:type="character" w:styleId="Strong">
    <w:name w:val="Strong"/>
    <w:basedOn w:val="DefaultParagraphFont"/>
    <w:uiPriority w:val="22"/>
    <w:qFormat/>
    <w:rsid w:val="00945cb4"/>
    <w:rPr>
      <w:b/>
      <w:bCs/>
    </w:rPr>
  </w:style>
  <w:style w:type="character" w:styleId="VisitedInternetLink">
    <w:name w:val="FollowedHyperlink"/>
    <w:basedOn w:val="DefaultParagraphFont"/>
    <w:uiPriority w:val="99"/>
    <w:semiHidden/>
    <w:unhideWhenUsed/>
    <w:rsid w:val="00501130"/>
    <w:rPr>
      <w:color w:val="800080" w:themeColor="followedHyperlink"/>
      <w:u w:val="single"/>
    </w:rPr>
  </w:style>
  <w:style w:type="character" w:styleId="Annotationreference">
    <w:name w:val="annotation reference"/>
    <w:basedOn w:val="DefaultParagraphFont"/>
    <w:uiPriority w:val="99"/>
    <w:semiHidden/>
    <w:unhideWhenUsed/>
    <w:qFormat/>
    <w:rsid w:val="003b765f"/>
    <w:rPr>
      <w:sz w:val="16"/>
      <w:szCs w:val="16"/>
    </w:rPr>
  </w:style>
  <w:style w:type="character" w:styleId="TextkomenteChar" w:customStyle="1">
    <w:name w:val="Text komentáře Char"/>
    <w:basedOn w:val="DefaultParagraphFont"/>
    <w:link w:val="Textkomente"/>
    <w:uiPriority w:val="99"/>
    <w:qFormat/>
    <w:rsid w:val="003b765f"/>
    <w:rPr>
      <w:rFonts w:ascii="Arial" w:hAnsi="Arial" w:cs="Mangal"/>
      <w:spacing w:val="4"/>
      <w:sz w:val="20"/>
      <w:szCs w:val="18"/>
      <w:lang w:eastAsia="zh-CN" w:bidi="hi-IN"/>
    </w:rPr>
  </w:style>
  <w:style w:type="character" w:styleId="PedmtkomenteChar" w:customStyle="1">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styleId="Nevyeenzmnka1" w:customStyle="1">
    <w:name w:val="Nevyřešená zmínka1"/>
    <w:basedOn w:val="DefaultParagraphFont"/>
    <w:uiPriority w:val="99"/>
    <w:semiHidden/>
    <w:unhideWhenUsed/>
    <w:qFormat/>
    <w:rsid w:val="003b765f"/>
    <w:rPr>
      <w:color w:val="808080"/>
      <w:shd w:fill="E6E6E6" w:val="clear"/>
    </w:rPr>
  </w:style>
  <w:style w:type="character" w:styleId="Emphasis">
    <w:name w:val="Emphasis"/>
    <w:basedOn w:val="DefaultParagraphFont"/>
    <w:uiPriority w:val="20"/>
    <w:qFormat/>
    <w:rsid w:val="00ff59ad"/>
    <w:rPr>
      <w:i/>
      <w:iCs/>
    </w:rPr>
  </w:style>
  <w:style w:type="character" w:styleId="BezmezerChar" w:customStyle="1">
    <w:name w:val="Bez mezer Char"/>
    <w:basedOn w:val="DefaultParagraphFont"/>
    <w:link w:val="Bezmezer"/>
    <w:uiPriority w:val="1"/>
    <w:qFormat/>
    <w:rsid w:val="0013373a"/>
    <w:rPr>
      <w:rFonts w:ascii="Arial" w:hAnsi="Arial" w:cs="Mangal"/>
      <w:spacing w:val="4"/>
      <w:sz w:val="18"/>
      <w:szCs w:val="24"/>
      <w:lang w:eastAsia="zh-CN" w:bidi="hi-IN"/>
    </w:rPr>
  </w:style>
  <w:style w:type="character" w:styleId="Nadpis5Char" w:customStyle="1">
    <w:name w:val="Nadpis 5 Char"/>
    <w:basedOn w:val="DefaultParagraphFont"/>
    <w:link w:val="Nadpis5"/>
    <w:uiPriority w:val="9"/>
    <w:semiHidden/>
    <w:qFormat/>
    <w:rsid w:val="00b3121c"/>
    <w:rPr>
      <w:rFonts w:ascii="Cambria" w:hAnsi="Cambria" w:eastAsia="" w:cs="Mangal" w:asciiTheme="majorHAnsi" w:eastAsiaTheme="majorEastAsia" w:hAnsiTheme="majorHAnsi"/>
      <w:color w:val="365F91" w:themeColor="accent1" w:themeShade="bf"/>
      <w:spacing w:val="4"/>
      <w:sz w:val="18"/>
      <w:szCs w:val="24"/>
      <w:lang w:eastAsia="zh-CN" w:bidi="hi-IN"/>
    </w:rPr>
  </w:style>
  <w:style w:type="character" w:styleId="Nevyeenzmnka2" w:customStyle="1">
    <w:name w:val="Nevyřešená zmínka2"/>
    <w:basedOn w:val="DefaultParagraphFont"/>
    <w:uiPriority w:val="99"/>
    <w:semiHidden/>
    <w:unhideWhenUsed/>
    <w:qFormat/>
    <w:rsid w:val="00071432"/>
    <w:rPr>
      <w:color w:val="605E5C"/>
      <w:shd w:fill="E1DFDD" w:val="clear"/>
    </w:rPr>
  </w:style>
  <w:style w:type="character" w:styleId="Nadpis4Char" w:customStyle="1">
    <w:name w:val="Nadpis 4 Char"/>
    <w:basedOn w:val="DefaultParagraphFont"/>
    <w:link w:val="Nadpis4"/>
    <w:uiPriority w:val="9"/>
    <w:semiHidden/>
    <w:qFormat/>
    <w:rsid w:val="00bc6ba9"/>
    <w:rPr>
      <w:rFonts w:ascii="Cambria" w:hAnsi="Cambria" w:eastAsia="" w:cs="Mangal" w:asciiTheme="majorHAnsi" w:eastAsiaTheme="majorEastAsia" w:hAnsiTheme="majorHAnsi"/>
      <w:i/>
      <w:iCs/>
      <w:color w:val="365F91" w:themeColor="accent1" w:themeShade="bf"/>
      <w:spacing w:val="4"/>
      <w:sz w:val="18"/>
      <w:szCs w:val="24"/>
      <w:lang w:eastAsia="zh-CN" w:bidi="hi-IN"/>
    </w:rPr>
  </w:style>
  <w:style w:type="character" w:styleId="LineNumbering" w:customStyle="1">
    <w:name w:val="Line Numbering"/>
    <w:rPr/>
  </w:style>
  <w:style w:type="paragraph" w:styleId="Heading" w:customStyle="1">
    <w:name w:val="Heading"/>
    <w:basedOn w:val="Normal"/>
    <w:next w:val="TextBody"/>
    <w:uiPriority w:val="99"/>
    <w:qFormat/>
    <w:rsid w:val="00b9366d"/>
    <w:pPr>
      <w:keepNext w:val="true"/>
      <w:spacing w:before="240" w:after="120"/>
    </w:pPr>
    <w:rPr>
      <w:sz w:val="28"/>
      <w:szCs w:val="28"/>
    </w:rPr>
  </w:style>
  <w:style w:type="paragraph" w:styleId="TextBody">
    <w:name w:val="Body Text"/>
    <w:basedOn w:val="Normal"/>
    <w:link w:val="ZkladntextChar"/>
    <w:uiPriority w:val="99"/>
    <w:rsid w:val="00b9366d"/>
    <w:pPr>
      <w:spacing w:before="0" w:after="120"/>
    </w:pPr>
    <w:rPr/>
  </w:style>
  <w:style w:type="paragraph" w:styleId="List">
    <w:name w:val="List"/>
    <w:basedOn w:val="TextBody"/>
    <w:uiPriority w:val="99"/>
    <w:rsid w:val="00b9366d"/>
    <w:pPr/>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uiPriority w:val="99"/>
    <w:qFormat/>
    <w:rsid w:val="00b9366d"/>
    <w:pPr>
      <w:suppressLineNumbers/>
    </w:pPr>
    <w:rPr/>
  </w:style>
  <w:style w:type="paragraph" w:styleId="Caption1">
    <w:name w:val="caption"/>
    <w:basedOn w:val="Normal"/>
    <w:uiPriority w:val="99"/>
    <w:qFormat/>
    <w:rsid w:val="00b9366d"/>
    <w:pPr>
      <w:suppressLineNumbers/>
      <w:spacing w:before="120" w:after="120"/>
    </w:pPr>
    <w:rPr>
      <w:i/>
      <w:iCs/>
      <w:sz w:val="24"/>
    </w:rPr>
  </w:style>
  <w:style w:type="paragraph" w:styleId="HeaderandFooter" w:customStyle="1">
    <w:name w:val="Header and Footer"/>
    <w:basedOn w:val="Normal"/>
    <w:qFormat/>
    <w:pPr/>
    <w:rPr/>
  </w:style>
  <w:style w:type="paragraph" w:styleId="Header">
    <w:name w:val="Header"/>
    <w:basedOn w:val="Normal"/>
    <w:link w:val="ZhlavChar"/>
    <w:uiPriority w:val="99"/>
    <w:rsid w:val="00b9366d"/>
    <w:pPr>
      <w:suppressLineNumbers/>
      <w:tabs>
        <w:tab w:val="clear" w:pos="560"/>
        <w:tab w:val="center" w:pos="4819" w:leader="none"/>
        <w:tab w:val="right" w:pos="9638" w:leader="none"/>
      </w:tabs>
    </w:pPr>
    <w:rPr/>
  </w:style>
  <w:style w:type="paragraph" w:styleId="TableContents" w:customStyle="1">
    <w:name w:val="Table Contents"/>
    <w:basedOn w:val="Normal"/>
    <w:uiPriority w:val="99"/>
    <w:qFormat/>
    <w:rsid w:val="00b9366d"/>
    <w:pPr>
      <w:suppressLineNumbers/>
    </w:pPr>
    <w:rPr/>
  </w:style>
  <w:style w:type="paragraph" w:styleId="Quotations" w:customStyle="1">
    <w:name w:val="Quotations"/>
    <w:basedOn w:val="Normal"/>
    <w:uiPriority w:val="99"/>
    <w:qFormat/>
    <w:rsid w:val="00b9366d"/>
    <w:pPr>
      <w:spacing w:before="0" w:after="283"/>
      <w:ind w:left="567" w:right="567" w:hanging="0"/>
    </w:pPr>
    <w:rPr/>
  </w:style>
  <w:style w:type="paragraph" w:styleId="Title">
    <w:name w:val="Title"/>
    <w:basedOn w:val="Heading"/>
    <w:next w:val="TextBody"/>
    <w:link w:val="NzevChar"/>
    <w:uiPriority w:val="99"/>
    <w:qFormat/>
    <w:rsid w:val="00b9366d"/>
    <w:pPr>
      <w:jc w:val="center"/>
    </w:pPr>
    <w:rPr>
      <w:b/>
      <w:bCs/>
      <w:sz w:val="36"/>
      <w:szCs w:val="36"/>
    </w:rPr>
  </w:style>
  <w:style w:type="paragraph" w:styleId="Subtitle">
    <w:name w:val="Subtitle"/>
    <w:basedOn w:val="Heading"/>
    <w:next w:val="TextBody"/>
    <w:link w:val="PodnadpisChar"/>
    <w:uiPriority w:val="99"/>
    <w:qFormat/>
    <w:rsid w:val="00b9366d"/>
    <w:pPr>
      <w:jc w:val="center"/>
    </w:pPr>
    <w:rPr>
      <w:i/>
      <w:iCs/>
    </w:rPr>
  </w:style>
  <w:style w:type="paragraph" w:styleId="NormalWeb">
    <w:name w:val="Normal (Web)"/>
    <w:basedOn w:val="Normal"/>
    <w:uiPriority w:val="99"/>
    <w:unhideWhenUsed/>
    <w:qFormat/>
    <w:rsid w:val="00d41669"/>
    <w:pPr>
      <w:widowControl/>
      <w:spacing w:beforeAutospacing="1" w:afterAutospacing="1"/>
    </w:pPr>
    <w:rPr>
      <w:rFonts w:ascii="Times New Roman" w:hAnsi="Times New Roman" w:eastAsia="Times New Roman" w:cs="Times New Roman"/>
      <w:spacing w:val="0"/>
      <w:sz w:val="24"/>
      <w:lang w:eastAsia="cs-CZ" w:bidi="ar-SA"/>
    </w:rPr>
  </w:style>
  <w:style w:type="paragraph" w:styleId="BalloonText">
    <w:name w:val="Balloon Text"/>
    <w:basedOn w:val="Normal"/>
    <w:link w:val="TextbublinyChar"/>
    <w:uiPriority w:val="99"/>
    <w:semiHidden/>
    <w:unhideWhenUsed/>
    <w:qFormat/>
    <w:rsid w:val="00af0460"/>
    <w:pPr/>
    <w:rPr>
      <w:rFonts w:ascii="Tahoma" w:hAnsi="Tahoma" w:cs="Mangal"/>
      <w:sz w:val="16"/>
      <w:szCs w:val="14"/>
    </w:rPr>
  </w:style>
  <w:style w:type="paragraph" w:styleId="ListParagraph">
    <w:name w:val="List Paragraph"/>
    <w:basedOn w:val="Normal"/>
    <w:uiPriority w:val="34"/>
    <w:qFormat/>
    <w:rsid w:val="006505f7"/>
    <w:pPr>
      <w:spacing w:before="0" w:after="0"/>
      <w:ind w:left="720" w:hanging="0"/>
      <w:contextualSpacing/>
    </w:pPr>
    <w:rPr>
      <w:rFonts w:cs="Mangal"/>
    </w:rPr>
  </w:style>
  <w:style w:type="paragraph" w:styleId="NoSpacing">
    <w:name w:val="No Spacing"/>
    <w:link w:val="BezmezerChar"/>
    <w:uiPriority w:val="1"/>
    <w:qFormat/>
    <w:rsid w:val="00945cb4"/>
    <w:pPr>
      <w:widowControl w:val="false"/>
      <w:suppressAutoHyphens w:val="true"/>
      <w:bidi w:val="0"/>
      <w:spacing w:before="0" w:after="0"/>
      <w:jc w:val="left"/>
    </w:pPr>
    <w:rPr>
      <w:rFonts w:ascii="Arial" w:hAnsi="Arial" w:eastAsia="Arial Unicode MS" w:cs="Mangal"/>
      <w:color w:val="auto"/>
      <w:spacing w:val="4"/>
      <w:kern w:val="0"/>
      <w:sz w:val="18"/>
      <w:szCs w:val="24"/>
      <w:lang w:val="cs-CZ" w:eastAsia="zh-CN" w:bidi="hi-IN"/>
    </w:rPr>
  </w:style>
  <w:style w:type="paragraph" w:styleId="Annotationtext">
    <w:name w:val="annotation text"/>
    <w:basedOn w:val="Normal"/>
    <w:link w:val="TextkomenteChar"/>
    <w:uiPriority w:val="99"/>
    <w:unhideWhenUsed/>
    <w:qFormat/>
    <w:rsid w:val="003b765f"/>
    <w:pPr/>
    <w:rPr>
      <w:rFonts w:cs="Mangal"/>
      <w:sz w:val="20"/>
      <w:szCs w:val="18"/>
    </w:rPr>
  </w:style>
  <w:style w:type="paragraph" w:styleId="Annotationsubject">
    <w:name w:val="annotation subject"/>
    <w:basedOn w:val="Annotationtext"/>
    <w:next w:val="Annotationtext"/>
    <w:link w:val="PedmtkomenteChar"/>
    <w:uiPriority w:val="99"/>
    <w:semiHidden/>
    <w:unhideWhenUsed/>
    <w:qFormat/>
    <w:rsid w:val="003b765f"/>
    <w:pPr/>
    <w:rPr>
      <w:b/>
      <w:bCs/>
    </w:rPr>
  </w:style>
  <w:style w:type="paragraph" w:styleId="FrameContents" w:customStyle="1">
    <w:name w:val="Frame Contents"/>
    <w:basedOn w:val="Normal"/>
    <w:qFormat/>
    <w:pPr/>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ovakova@ticbrno.cz" TargetMode="External"/><Relationship Id="rId3" Type="http://schemas.openxmlformats.org/officeDocument/2006/relationships/hyperlink" Target="mailto:novakova@ticbrno.cz" TargetMode="External"/><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106BD-9BAD-4EF7-B9D0-1D4E56F9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LibreOffice/7.1.0.3$MacOSX_X86_64 LibreOffice_project/f6099ecf3d29644b5008cc8f48f42f4a40986e4c</Application>
  <AppVersion>15.0000</AppVersion>
  <Pages>1</Pages>
  <Words>495</Words>
  <Characters>2786</Characters>
  <CharactersWithSpaces>3269</CharactersWithSpaces>
  <Paragraphs>30</Paragraphs>
  <Company>TIC Brno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2021-07-27T08:38:00Z</dcterms:created>
  <dc:creator>Adéla Nováková</dc:creator>
  <dc:description/>
  <dc:language>cs-CZ</dc:language>
  <cp:lastModifiedBy/>
  <cp:lastPrinted>2019-10-25T07:54:00Z</cp:lastPrinted>
  <dcterms:modified xsi:type="dcterms:W3CDTF">2021-08-09T10:54:52Z</dcterms:modified>
  <cp:revision>5</cp:revision>
  <dc:subject/>
  <dc:title>TZ: 3 dny, 8 okruhů</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