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16" w:rsidRDefault="00FD7495" w:rsidP="00A223DC">
      <w:pPr>
        <w:pStyle w:val="Nadpis1"/>
        <w:numPr>
          <w:ilvl w:val="0"/>
          <w:numId w:val="3"/>
        </w:numPr>
        <w:spacing w:after="960"/>
        <w:ind w:left="0" w:firstLine="0"/>
        <w:sectPr w:rsidR="00124C16">
          <w:headerReference w:type="default" r:id="rId8"/>
          <w:pgSz w:w="11906" w:h="16838"/>
          <w:pgMar w:top="893" w:right="283" w:bottom="567" w:left="3118" w:header="25" w:footer="0" w:gutter="0"/>
          <w:cols w:space="708"/>
          <w:formProt w:val="0"/>
          <w:docGrid w:linePitch="100"/>
        </w:sectPr>
      </w:pPr>
      <w:r>
        <w:rPr>
          <w:noProof/>
          <w:lang w:eastAsia="cs-CZ" w:bidi="ar-SA"/>
        </w:rPr>
        <mc:AlternateContent>
          <mc:Choice Requires="wps">
            <w:drawing>
              <wp:anchor distT="0" distB="0" distL="0" distR="0" simplePos="0" relativeHeight="3" behindDoc="0" locked="0" layoutInCell="0" allowOverlap="1" wp14:anchorId="54F60615">
                <wp:simplePos x="0" y="0"/>
                <wp:positionH relativeFrom="page">
                  <wp:posOffset>255905</wp:posOffset>
                </wp:positionH>
                <wp:positionV relativeFrom="page">
                  <wp:posOffset>1792605</wp:posOffset>
                </wp:positionV>
                <wp:extent cx="1564005" cy="1576705"/>
                <wp:effectExtent l="0" t="0" r="0" b="0"/>
                <wp:wrapNone/>
                <wp:docPr id="1" name="Shape1"/>
                <wp:cNvGraphicFramePr/>
                <a:graphic xmlns:a="http://schemas.openxmlformats.org/drawingml/2006/main">
                  <a:graphicData uri="http://schemas.microsoft.com/office/word/2010/wordprocessingShape">
                    <wps:wsp>
                      <wps:cNvSpPr/>
                      <wps:spPr>
                        <a:xfrm>
                          <a:off x="0" y="0"/>
                          <a:ext cx="1563480" cy="1576080"/>
                        </a:xfrm>
                        <a:prstGeom prst="rect">
                          <a:avLst/>
                        </a:prstGeom>
                        <a:noFill/>
                        <a:ln w="0">
                          <a:noFill/>
                        </a:ln>
                      </wps:spPr>
                      <wps:style>
                        <a:lnRef idx="0">
                          <a:scrgbClr r="0" g="0" b="0"/>
                        </a:lnRef>
                        <a:fillRef idx="0">
                          <a:scrgbClr r="0" g="0" b="0"/>
                        </a:fillRef>
                        <a:effectRef idx="0">
                          <a:scrgbClr r="0" g="0" b="0"/>
                        </a:effectRef>
                        <a:fontRef idx="minor"/>
                      </wps:style>
                      <wps:txbx>
                        <w:txbxContent>
                          <w:p w:rsidR="00124C16" w:rsidRDefault="00FD7495">
                            <w:pPr>
                              <w:pStyle w:val="FrameContents"/>
                              <w:numPr>
                                <w:ilvl w:val="0"/>
                                <w:numId w:val="2"/>
                              </w:numPr>
                              <w:ind w:left="0" w:firstLine="0"/>
                            </w:pPr>
                            <w:r>
                              <w:rPr>
                                <w:b/>
                                <w:bCs/>
                                <w:spacing w:val="0"/>
                                <w:szCs w:val="18"/>
                              </w:rPr>
                              <w:t>Kontakt pro média</w:t>
                            </w:r>
                          </w:p>
                          <w:p w:rsidR="00124C16" w:rsidRDefault="00124C16">
                            <w:pPr>
                              <w:pStyle w:val="FrameContents"/>
                              <w:numPr>
                                <w:ilvl w:val="0"/>
                                <w:numId w:val="2"/>
                              </w:numPr>
                              <w:ind w:left="0" w:firstLine="0"/>
                            </w:pPr>
                          </w:p>
                          <w:p w:rsidR="00124C16" w:rsidRDefault="00124C16">
                            <w:pPr>
                              <w:pStyle w:val="FrameContents"/>
                              <w:numPr>
                                <w:ilvl w:val="0"/>
                                <w:numId w:val="2"/>
                              </w:numPr>
                              <w:ind w:left="0" w:firstLine="0"/>
                              <w:rPr>
                                <w:rStyle w:val="Hypertextovodkaz"/>
                                <w:spacing w:val="0"/>
                                <w:szCs w:val="18"/>
                              </w:rPr>
                            </w:pPr>
                          </w:p>
                          <w:p w:rsidR="00124C16" w:rsidRDefault="00FD7495">
                            <w:pPr>
                              <w:pStyle w:val="FrameContents"/>
                              <w:numPr>
                                <w:ilvl w:val="0"/>
                                <w:numId w:val="2"/>
                              </w:numPr>
                              <w:ind w:left="0" w:firstLine="0"/>
                              <w:rPr>
                                <w:b/>
                                <w:bCs/>
                                <w:spacing w:val="0"/>
                                <w:szCs w:val="18"/>
                              </w:rPr>
                            </w:pPr>
                            <w:r>
                              <w:rPr>
                                <w:b/>
                                <w:bCs/>
                                <w:spacing w:val="0"/>
                                <w:szCs w:val="18"/>
                              </w:rPr>
                              <w:t>Adéla Nováková</w:t>
                            </w:r>
                          </w:p>
                          <w:p w:rsidR="00124C16" w:rsidRDefault="00FD7495">
                            <w:pPr>
                              <w:pStyle w:val="FrameContents"/>
                              <w:numPr>
                                <w:ilvl w:val="0"/>
                                <w:numId w:val="2"/>
                              </w:numPr>
                              <w:ind w:left="0" w:firstLine="0"/>
                              <w:rPr>
                                <w:bCs/>
                                <w:spacing w:val="0"/>
                                <w:szCs w:val="18"/>
                              </w:rPr>
                            </w:pPr>
                            <w:r>
                              <w:rPr>
                                <w:bCs/>
                                <w:spacing w:val="0"/>
                                <w:szCs w:val="18"/>
                              </w:rPr>
                              <w:t>725 047 701</w:t>
                            </w:r>
                          </w:p>
                          <w:p w:rsidR="00124C16" w:rsidRDefault="00BD2BA3">
                            <w:pPr>
                              <w:pStyle w:val="FrameContents"/>
                              <w:numPr>
                                <w:ilvl w:val="0"/>
                                <w:numId w:val="2"/>
                              </w:numPr>
                              <w:ind w:left="0" w:firstLine="0"/>
                              <w:rPr>
                                <w:spacing w:val="0"/>
                                <w:szCs w:val="18"/>
                              </w:rPr>
                            </w:pPr>
                            <w:hyperlink r:id="rId9">
                              <w:r w:rsidR="00FD7495">
                                <w:rPr>
                                  <w:rStyle w:val="Hypertextovodkaz"/>
                                  <w:spacing w:val="0"/>
                                  <w:szCs w:val="18"/>
                                </w:rPr>
                                <w:t>novakova@ticbrno.cz</w:t>
                              </w:r>
                            </w:hyperlink>
                          </w:p>
                          <w:p w:rsidR="00124C16" w:rsidRDefault="00124C16">
                            <w:pPr>
                              <w:pStyle w:val="FrameContents"/>
                              <w:rPr>
                                <w:rStyle w:val="Hypertextovodkaz"/>
                                <w:spacing w:val="0"/>
                                <w:szCs w:val="18"/>
                              </w:rPr>
                            </w:pPr>
                          </w:p>
                          <w:p w:rsidR="00124C16" w:rsidRDefault="00FD7495">
                            <w:pPr>
                              <w:pStyle w:val="FrameContents"/>
                              <w:numPr>
                                <w:ilvl w:val="0"/>
                                <w:numId w:val="2"/>
                              </w:numPr>
                              <w:ind w:left="0" w:firstLine="0"/>
                              <w:rPr>
                                <w:b/>
                                <w:bCs/>
                              </w:rPr>
                            </w:pPr>
                            <w:r>
                              <w:rPr>
                                <w:b/>
                                <w:bCs/>
                              </w:rPr>
                              <w:t>Hana Novosadová</w:t>
                            </w:r>
                          </w:p>
                          <w:p w:rsidR="00124C16" w:rsidRDefault="00FD7495">
                            <w:pPr>
                              <w:pStyle w:val="FrameContents"/>
                              <w:numPr>
                                <w:ilvl w:val="0"/>
                                <w:numId w:val="2"/>
                              </w:numPr>
                              <w:ind w:left="0" w:firstLine="0"/>
                              <w:rPr>
                                <w:bCs/>
                              </w:rPr>
                            </w:pPr>
                            <w:r>
                              <w:rPr>
                                <w:bCs/>
                              </w:rPr>
                              <w:t>775 911 269</w:t>
                            </w:r>
                          </w:p>
                          <w:p w:rsidR="00124C16" w:rsidRDefault="00FD7495">
                            <w:pPr>
                              <w:pStyle w:val="FrameContents"/>
                              <w:rPr>
                                <w:spacing w:val="0"/>
                                <w:szCs w:val="18"/>
                              </w:rPr>
                            </w:pPr>
                            <w:r>
                              <w:rPr>
                                <w:rStyle w:val="Hypertextovodkaz"/>
                                <w:spacing w:val="0"/>
                                <w:szCs w:val="18"/>
                              </w:rPr>
                              <w:t>novosadova@ticbrno.cz</w:t>
                            </w:r>
                          </w:p>
                          <w:p w:rsidR="00124C16" w:rsidRDefault="00124C16">
                            <w:pPr>
                              <w:pStyle w:val="FrameContents"/>
                              <w:numPr>
                                <w:ilvl w:val="0"/>
                                <w:numId w:val="2"/>
                              </w:numPr>
                              <w:ind w:left="0" w:firstLine="0"/>
                              <w:rPr>
                                <w:spacing w:val="0"/>
                                <w:szCs w:val="18"/>
                              </w:rPr>
                            </w:pPr>
                          </w:p>
                          <w:p w:rsidR="00124C16" w:rsidRDefault="00124C16">
                            <w:pPr>
                              <w:pStyle w:val="FrameContents"/>
                              <w:numPr>
                                <w:ilvl w:val="0"/>
                                <w:numId w:val="2"/>
                              </w:numPr>
                              <w:ind w:left="0" w:firstLine="0"/>
                            </w:pPr>
                          </w:p>
                        </w:txbxContent>
                      </wps:txbx>
                      <wps:bodyPr lIns="0" tIns="0" rIns="0" bIns="0">
                        <a:spAutoFit/>
                      </wps:bodyPr>
                    </wps:wsp>
                  </a:graphicData>
                </a:graphic>
              </wp:anchor>
            </w:drawing>
          </mc:Choice>
          <mc:Fallback>
            <w:pict>
              <v:rect w14:anchorId="54F60615" id="Shape1" o:spid="_x0000_s1026" style="position:absolute;left:0;text-align:left;margin-left:20.15pt;margin-top:141.15pt;width:123.15pt;height:124.15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" o:allowincell="f" filled="f" stroked="f" strokeweight="0">
                <v:textbox style="mso-fit-shape-to-text:t" inset="0,0,0,0">
                  <w:txbxContent>
                    <w:p w:rsidR="00124C16" w:rsidRDefault="00FD7495">
                      <w:pPr>
                        <w:pStyle w:val="FrameContents"/>
                        <w:numPr>
                          <w:ilvl w:val="0"/>
                          <w:numId w:val="2"/>
                        </w:numPr>
                        <w:ind w:left="0" w:firstLine="0"/>
                      </w:pPr>
                      <w:r>
                        <w:rPr>
                          <w:b/>
                          <w:bCs/>
                          <w:spacing w:val="0"/>
                          <w:szCs w:val="18"/>
                        </w:rPr>
                        <w:t>Kontakt pro média</w:t>
                      </w:r>
                    </w:p>
                    <w:p w:rsidR="00124C16" w:rsidRDefault="00124C16">
                      <w:pPr>
                        <w:pStyle w:val="FrameContents"/>
                        <w:numPr>
                          <w:ilvl w:val="0"/>
                          <w:numId w:val="2"/>
                        </w:numPr>
                        <w:ind w:left="0" w:firstLine="0"/>
                      </w:pPr>
                    </w:p>
                    <w:p w:rsidR="00124C16" w:rsidRDefault="00124C16">
                      <w:pPr>
                        <w:pStyle w:val="FrameContents"/>
                        <w:numPr>
                          <w:ilvl w:val="0"/>
                          <w:numId w:val="2"/>
                        </w:numPr>
                        <w:ind w:left="0" w:firstLine="0"/>
                        <w:rPr>
                          <w:rStyle w:val="Hypertextovodkaz"/>
                          <w:spacing w:val="0"/>
                          <w:szCs w:val="18"/>
                        </w:rPr>
                      </w:pPr>
                    </w:p>
                    <w:p w:rsidR="00124C16" w:rsidRDefault="00FD7495">
                      <w:pPr>
                        <w:pStyle w:val="FrameContents"/>
                        <w:numPr>
                          <w:ilvl w:val="0"/>
                          <w:numId w:val="2"/>
                        </w:numPr>
                        <w:ind w:left="0" w:firstLine="0"/>
                        <w:rPr>
                          <w:b/>
                          <w:bCs/>
                          <w:spacing w:val="0"/>
                          <w:szCs w:val="18"/>
                        </w:rPr>
                      </w:pPr>
                      <w:r>
                        <w:rPr>
                          <w:b/>
                          <w:bCs/>
                          <w:spacing w:val="0"/>
                          <w:szCs w:val="18"/>
                        </w:rPr>
                        <w:t>Adéla Nováková</w:t>
                      </w:r>
                    </w:p>
                    <w:p w:rsidR="00124C16" w:rsidRDefault="00FD7495">
                      <w:pPr>
                        <w:pStyle w:val="FrameContents"/>
                        <w:numPr>
                          <w:ilvl w:val="0"/>
                          <w:numId w:val="2"/>
                        </w:numPr>
                        <w:ind w:left="0" w:firstLine="0"/>
                        <w:rPr>
                          <w:bCs/>
                          <w:spacing w:val="0"/>
                          <w:szCs w:val="18"/>
                        </w:rPr>
                      </w:pPr>
                      <w:r>
                        <w:rPr>
                          <w:bCs/>
                          <w:spacing w:val="0"/>
                          <w:szCs w:val="18"/>
                        </w:rPr>
                        <w:t>725 047 701</w:t>
                      </w:r>
                    </w:p>
                    <w:p w:rsidR="00124C16" w:rsidRDefault="005078DC">
                      <w:pPr>
                        <w:pStyle w:val="FrameContents"/>
                        <w:numPr>
                          <w:ilvl w:val="0"/>
                          <w:numId w:val="2"/>
                        </w:numPr>
                        <w:ind w:left="0" w:firstLine="0"/>
                        <w:rPr>
                          <w:spacing w:val="0"/>
                          <w:szCs w:val="18"/>
                        </w:rPr>
                      </w:pPr>
                      <w:hyperlink r:id="rId10">
                        <w:r w:rsidR="00FD7495">
                          <w:rPr>
                            <w:rStyle w:val="Hypertextovodkaz"/>
                            <w:spacing w:val="0"/>
                            <w:szCs w:val="18"/>
                          </w:rPr>
                          <w:t>novakova@ticbrno.cz</w:t>
                        </w:r>
                      </w:hyperlink>
                    </w:p>
                    <w:p w:rsidR="00124C16" w:rsidRDefault="00124C16">
                      <w:pPr>
                        <w:pStyle w:val="FrameContents"/>
                        <w:rPr>
                          <w:rStyle w:val="Hypertextovodkaz"/>
                          <w:spacing w:val="0"/>
                          <w:szCs w:val="18"/>
                        </w:rPr>
                      </w:pPr>
                    </w:p>
                    <w:p w:rsidR="00124C16" w:rsidRDefault="00FD7495">
                      <w:pPr>
                        <w:pStyle w:val="FrameContents"/>
                        <w:numPr>
                          <w:ilvl w:val="0"/>
                          <w:numId w:val="2"/>
                        </w:numPr>
                        <w:ind w:left="0" w:firstLine="0"/>
                        <w:rPr>
                          <w:b/>
                          <w:bCs/>
                        </w:rPr>
                      </w:pPr>
                      <w:r>
                        <w:rPr>
                          <w:b/>
                          <w:bCs/>
                        </w:rPr>
                        <w:t>Hana Novosadová</w:t>
                      </w:r>
                    </w:p>
                    <w:p w:rsidR="00124C16" w:rsidRDefault="00FD7495">
                      <w:pPr>
                        <w:pStyle w:val="FrameContents"/>
                        <w:numPr>
                          <w:ilvl w:val="0"/>
                          <w:numId w:val="2"/>
                        </w:numPr>
                        <w:ind w:left="0" w:firstLine="0"/>
                        <w:rPr>
                          <w:bCs/>
                        </w:rPr>
                      </w:pPr>
                      <w:r>
                        <w:rPr>
                          <w:bCs/>
                        </w:rPr>
                        <w:t>775 911 269</w:t>
                      </w:r>
                    </w:p>
                    <w:p w:rsidR="00124C16" w:rsidRDefault="00FD7495">
                      <w:pPr>
                        <w:pStyle w:val="FrameContents"/>
                        <w:rPr>
                          <w:spacing w:val="0"/>
                          <w:szCs w:val="18"/>
                        </w:rPr>
                      </w:pPr>
                      <w:r>
                        <w:rPr>
                          <w:rStyle w:val="Hypertextovodkaz"/>
                          <w:spacing w:val="0"/>
                          <w:szCs w:val="18"/>
                        </w:rPr>
                        <w:t>novosadova@ticbrno.cz</w:t>
                      </w:r>
                    </w:p>
                    <w:p w:rsidR="00124C16" w:rsidRDefault="00124C16">
                      <w:pPr>
                        <w:pStyle w:val="FrameContents"/>
                        <w:numPr>
                          <w:ilvl w:val="0"/>
                          <w:numId w:val="2"/>
                        </w:numPr>
                        <w:ind w:left="0" w:firstLine="0"/>
                        <w:rPr>
                          <w:spacing w:val="0"/>
                          <w:szCs w:val="18"/>
                        </w:rPr>
                      </w:pPr>
                    </w:p>
                    <w:p w:rsidR="00124C16" w:rsidRDefault="00124C16">
                      <w:pPr>
                        <w:pStyle w:val="FrameContents"/>
                        <w:numPr>
                          <w:ilvl w:val="0"/>
                          <w:numId w:val="2"/>
                        </w:numPr>
                        <w:ind w:left="0" w:firstLine="0"/>
                      </w:pPr>
                    </w:p>
                  </w:txbxContent>
                </v:textbox>
                <w10:wrap anchorx="page" anchory="page"/>
              </v:rect>
            </w:pict>
          </mc:Fallback>
        </mc:AlternateContent>
      </w:r>
      <w:r w:rsidRPr="00C4586B">
        <w:rPr>
          <w:color w:val="000000" w:themeColor="text1"/>
          <w:szCs w:val="48"/>
        </w:rPr>
        <w:t xml:space="preserve">TZ: </w:t>
      </w:r>
      <w:r w:rsidR="00C4586B" w:rsidRPr="00C4586B">
        <w:rPr>
          <w:color w:val="000000" w:themeColor="text1"/>
          <w:szCs w:val="48"/>
        </w:rPr>
        <w:t xml:space="preserve">Osmašedesátý rok v Brně, </w:t>
      </w:r>
      <w:proofErr w:type="spellStart"/>
      <w:r w:rsidR="00C4586B" w:rsidRPr="00C4586B">
        <w:rPr>
          <w:color w:val="000000" w:themeColor="text1"/>
          <w:szCs w:val="48"/>
        </w:rPr>
        <w:t>muraly</w:t>
      </w:r>
      <w:proofErr w:type="spellEnd"/>
      <w:r w:rsidR="00C4586B" w:rsidRPr="00C4586B">
        <w:rPr>
          <w:color w:val="000000" w:themeColor="text1"/>
          <w:szCs w:val="48"/>
        </w:rPr>
        <w:t xml:space="preserve"> v Bronxu nebo brněnská strašidla poznáte s průvodci </w:t>
      </w:r>
      <w:r w:rsidR="005078DC">
        <w:rPr>
          <w:color w:val="000000" w:themeColor="text1"/>
          <w:szCs w:val="48"/>
        </w:rPr>
        <w:t>TIC BRNO</w:t>
      </w:r>
    </w:p>
    <w:p w:rsidR="00C4586B" w:rsidRDefault="00C4586B">
      <w:pPr>
        <w:rPr>
          <w:b/>
        </w:rPr>
      </w:pPr>
      <w:r w:rsidRPr="00C4586B">
        <w:rPr>
          <w:b/>
        </w:rPr>
        <w:t>Autentické prohlídky TIC BRNO již několik sezón představují město z jiné perspektivy, otevírají běžně nedostupné památky, objevují místa, která</w:t>
      </w:r>
      <w:r>
        <w:rPr>
          <w:b/>
        </w:rPr>
        <w:t xml:space="preserve"> často míjíme bez povšimnutí, a </w:t>
      </w:r>
      <w:r w:rsidRPr="00C4586B">
        <w:rPr>
          <w:b/>
        </w:rPr>
        <w:t xml:space="preserve">připomínají mnohdy dávno zapomenuté lidské osudy. Letní blok prohlídek přináší celkem 19 různorodých témat - budete si moct znovu projít i proběhnout brněnské výstaviště, seznámíme se s </w:t>
      </w:r>
      <w:proofErr w:type="spellStart"/>
      <w:r w:rsidRPr="00C4586B">
        <w:rPr>
          <w:b/>
        </w:rPr>
        <w:t>muraly</w:t>
      </w:r>
      <w:proofErr w:type="spellEnd"/>
      <w:r w:rsidRPr="00C4586B">
        <w:rPr>
          <w:b/>
        </w:rPr>
        <w:t xml:space="preserve"> a poprvé zavítáme taky na Novou radnici.</w:t>
      </w:r>
    </w:p>
    <w:p w:rsidR="00C4586B" w:rsidRDefault="00C4586B" w:rsidP="00C4586B">
      <w:pPr>
        <w:spacing w:before="240" w:after="240"/>
        <w:rPr>
          <w:u w:val="single"/>
        </w:rPr>
      </w:pPr>
      <w:r>
        <w:rPr>
          <w:i/>
        </w:rPr>
        <w:t xml:space="preserve">„Jen od tohoto dubna autentické prohlídky navštívilo 634 návštěvníků. Další blok procházek s průvodci </w:t>
      </w:r>
      <w:proofErr w:type="gramStart"/>
      <w:r>
        <w:rPr>
          <w:i/>
        </w:rPr>
        <w:t>nabídne</w:t>
      </w:r>
      <w:proofErr w:type="gramEnd"/>
      <w:r>
        <w:rPr>
          <w:i/>
        </w:rPr>
        <w:t xml:space="preserve"> třeba novinku </w:t>
      </w:r>
      <w:proofErr w:type="gramStart"/>
      <w:r>
        <w:rPr>
          <w:i/>
        </w:rPr>
        <w:t>Přijeli</w:t>
      </w:r>
      <w:proofErr w:type="gramEnd"/>
      <w:r>
        <w:rPr>
          <w:i/>
        </w:rPr>
        <w:t xml:space="preserve"> v hranatých železných maringotkách.</w:t>
      </w:r>
      <w:r>
        <w:rPr>
          <w:b/>
          <w:i/>
        </w:rPr>
        <w:t xml:space="preserve"> </w:t>
      </w:r>
      <w:r>
        <w:rPr>
          <w:i/>
        </w:rPr>
        <w:t>Osmašedesátý je nedávná historie, a přesto se o ní málo mluví. Na komentované prohlídce, která vznikla ve spolupráci s Moravským zemským muzeem a Občanským sdružením Paměť, se dozvíte, jak to v tom roce vypadalo v Brně</w:t>
      </w:r>
      <w:bookmarkStart w:id="0" w:name="_GoBack"/>
      <w:bookmarkEnd w:id="0"/>
      <w:r>
        <w:rPr>
          <w:i/>
        </w:rPr>
        <w:t xml:space="preserve">,” </w:t>
      </w:r>
      <w:r>
        <w:t xml:space="preserve">zve Jana </w:t>
      </w:r>
      <w:proofErr w:type="spellStart"/>
      <w:r>
        <w:t>Janulíková</w:t>
      </w:r>
      <w:proofErr w:type="spellEnd"/>
      <w:r>
        <w:t>, ředitelka TIC BRNO.</w:t>
      </w:r>
    </w:p>
    <w:p w:rsidR="00C4586B" w:rsidRDefault="00C4586B" w:rsidP="00C4586B">
      <w:pPr>
        <w:spacing w:before="240" w:after="240"/>
      </w:pPr>
      <w:r>
        <w:t xml:space="preserve">Starší děti i dospělé pobaví večerní trasa </w:t>
      </w:r>
      <w:r>
        <w:rPr>
          <w:i/>
        </w:rPr>
        <w:t>Brněnská strašidla a temné historky</w:t>
      </w:r>
      <w:r>
        <w:t xml:space="preserve">, která představí příběhy o kostlivcích, duších a jiných příšernostech. Mladší děti si oblíbily vycházku </w:t>
      </w:r>
      <w:r>
        <w:rPr>
          <w:i/>
        </w:rPr>
        <w:t>Brněnské pověsti</w:t>
      </w:r>
      <w:r>
        <w:t xml:space="preserve">, která je seznámí s těmi brněnskými legendami, které by každý, malý i velký,  měl dobře znát. A témat je mnohem víc - poznáme </w:t>
      </w:r>
      <w:proofErr w:type="spellStart"/>
      <w:r>
        <w:rPr>
          <w:i/>
        </w:rPr>
        <w:t>Muraly</w:t>
      </w:r>
      <w:proofErr w:type="spellEnd"/>
      <w:r>
        <w:rPr>
          <w:i/>
        </w:rPr>
        <w:t xml:space="preserve"> v brněnském Bronxu, Secesi v Brně, Vily v Černých Polích, Brněnské pivovary, Novou radnici</w:t>
      </w:r>
      <w:r>
        <w:t xml:space="preserve">. Vydáme se i do čtvrtí Obřany a Maloměřice, do Líšně, na </w:t>
      </w:r>
      <w:proofErr w:type="spellStart"/>
      <w:r>
        <w:t>Kamenku</w:t>
      </w:r>
      <w:proofErr w:type="spellEnd"/>
      <w:r>
        <w:t xml:space="preserve"> nebo poznávat neživou přírodu lodí až na hrad Veveří.</w:t>
      </w:r>
    </w:p>
    <w:p w:rsidR="00C4586B" w:rsidRDefault="00C4586B" w:rsidP="00C4586B">
      <w:r>
        <w:t>Taky letní cyklus prohlídek doprovází originální autorská fotografie Romana France. V ikonickém pavilonu A vytvořil letní atmosféru pomocí ručníků a plavek a vyfotil zde lidské kyvadlo zavěšené na háku 20 metrů nad zemí</w:t>
      </w:r>
      <w:r>
        <w:rPr>
          <w:i/>
        </w:rPr>
        <w:t>. „Jeden visí a druhý leží pod ním. Dvě energie, dva protipóly – přitom propojené podobným vzhledem, dlouhé vlasy, podobná postava… Otec a syn. Lákalo mě ukázat vztah otce a syna. Autenticky,“</w:t>
      </w:r>
      <w:r>
        <w:t xml:space="preserve"> popisuje autor.</w:t>
      </w:r>
    </w:p>
    <w:p w:rsidR="00C4586B" w:rsidRDefault="00C4586B" w:rsidP="00C4586B"/>
    <w:p w:rsidR="00C4586B" w:rsidRDefault="00C4586B" w:rsidP="00C4586B">
      <w:r>
        <w:t xml:space="preserve">Právě prohlídky výstaviště jsou jednou z letošních novinek uskutečněných díky vstřícnému přístupu společnosti Veletrhy Brno, a.s. Nejen že si na nich můžete po výstavišti zaběhat a vyběhnout i na vrchol věže pavilonu G, ale seznámíte se i s běžně nepřístupnými interiéry. Nenechte si ujít tento architektonický skvost. Kompletní seznam autentických prohlídek najdete </w:t>
      </w:r>
      <w:proofErr w:type="gramStart"/>
      <w:r>
        <w:t>na</w:t>
      </w:r>
      <w:proofErr w:type="gramEnd"/>
      <w:r>
        <w:t xml:space="preserve">: </w:t>
      </w:r>
      <w:hyperlink r:id="rId11">
        <w:r>
          <w:rPr>
            <w:color w:val="1155CC"/>
            <w:u w:val="single"/>
          </w:rPr>
          <w:t>autenticke-prohlidky-brno.cz</w:t>
        </w:r>
      </w:hyperlink>
      <w:r>
        <w:t xml:space="preserve">. </w:t>
      </w:r>
      <w:r>
        <w:t>Zakoupíte tam i vstupenky, nebo si pro ně přijďte osobně do infocenter na Radnické 8 a Panenské 1.</w:t>
      </w:r>
    </w:p>
    <w:p w:rsidR="00C4586B" w:rsidRDefault="00C4586B" w:rsidP="00C4586B"/>
    <w:p w:rsidR="00C4586B" w:rsidRDefault="00C4586B" w:rsidP="00C4586B">
      <w:r>
        <w:t>Brno 20. 6. 2022</w:t>
      </w:r>
    </w:p>
    <w:p w:rsidR="00C4586B" w:rsidRDefault="00C4586B" w:rsidP="00C4586B"/>
    <w:p w:rsidR="00C4586B" w:rsidRDefault="00C4586B" w:rsidP="00C4586B">
      <w:pPr>
        <w:rPr>
          <w:b/>
        </w:rPr>
      </w:pPr>
    </w:p>
    <w:p w:rsidR="00C4586B" w:rsidRDefault="00C4586B" w:rsidP="00C4586B">
      <w:pPr>
        <w:rPr>
          <w:b/>
        </w:rPr>
      </w:pPr>
      <w:r>
        <w:rPr>
          <w:b/>
        </w:rPr>
        <w:t>Vybrané autentické prohlídky:</w:t>
      </w:r>
    </w:p>
    <w:p w:rsidR="00C4586B" w:rsidRDefault="00C4586B" w:rsidP="00C4586B">
      <w:pPr>
        <w:spacing w:before="240"/>
        <w:rPr>
          <w:b/>
        </w:rPr>
      </w:pPr>
      <w:proofErr w:type="spellStart"/>
      <w:r>
        <w:rPr>
          <w:b/>
        </w:rPr>
        <w:t>Muraly</w:t>
      </w:r>
      <w:proofErr w:type="spellEnd"/>
      <w:r>
        <w:rPr>
          <w:b/>
        </w:rPr>
        <w:t xml:space="preserve"> v brněnském Bronxu</w:t>
      </w:r>
    </w:p>
    <w:p w:rsidR="00C4586B" w:rsidRPr="00C4586B" w:rsidRDefault="00C4586B" w:rsidP="00C4586B">
      <w:pPr>
        <w:spacing w:after="240"/>
        <w:rPr>
          <w:b/>
        </w:rPr>
      </w:pPr>
      <w:r>
        <w:t xml:space="preserve">Termín: sobota 25. 6. v 16:00 </w:t>
      </w:r>
      <w:r>
        <w:tab/>
      </w:r>
      <w:r>
        <w:tab/>
      </w:r>
    </w:p>
    <w:p w:rsidR="00C4586B" w:rsidRDefault="00C4586B" w:rsidP="00C4586B">
      <w:pPr>
        <w:spacing w:before="240" w:after="240"/>
      </w:pPr>
      <w:r>
        <w:t xml:space="preserve">Městskou galerii tvoří dvanáct velkoplošných obrazů na štítových zdech domů v lokalitě známé jako brněnský Bronx; některé hlídkují na jeho pomyslných hranicích. Autory atraktivních předloh jsou přední čeští výtvarníci, výtvarnice a jeden světový street-artista původem z Ruska. Realizace maleb se </w:t>
      </w:r>
      <w:proofErr w:type="gramStart"/>
      <w:r>
        <w:t>chopili</w:t>
      </w:r>
      <w:proofErr w:type="gramEnd"/>
      <w:r>
        <w:t xml:space="preserve"> hoši z výtvarného ateliéru </w:t>
      </w:r>
      <w:proofErr w:type="gramStart"/>
      <w:r>
        <w:t>Malujeme</w:t>
      </w:r>
      <w:proofErr w:type="gramEnd"/>
      <w:r>
        <w:t xml:space="preserve"> jinak.</w:t>
      </w:r>
    </w:p>
    <w:p w:rsidR="00C4586B" w:rsidRDefault="00C4586B" w:rsidP="00C4586B">
      <w:pPr>
        <w:spacing w:before="240" w:after="240"/>
      </w:pPr>
      <w:r>
        <w:t xml:space="preserve">Brněnský Bronx má špatnou pověst; ta je však už řadu let mnohem horší než skutečnost. Lokalita prochází velmi dynamickou proměnou, jak co do svého vzhledu, tak do sociální skladby obyvatel. Obrazy Františka Skály, Venduly </w:t>
      </w:r>
      <w:proofErr w:type="spellStart"/>
      <w:r>
        <w:t>Chalánkové</w:t>
      </w:r>
      <w:proofErr w:type="spellEnd"/>
      <w:r>
        <w:t xml:space="preserve">, Milivoje Husáka, Marata </w:t>
      </w:r>
      <w:proofErr w:type="spellStart"/>
      <w:r>
        <w:t>Danilyana</w:t>
      </w:r>
      <w:proofErr w:type="spellEnd"/>
      <w:r>
        <w:t xml:space="preserve"> nebo tajuplného brněnského umělce </w:t>
      </w:r>
      <w:proofErr w:type="spellStart"/>
      <w:r>
        <w:t>Tima</w:t>
      </w:r>
      <w:proofErr w:type="spellEnd"/>
      <w:r>
        <w:t xml:space="preserve"> se na té proměně podílejí.</w:t>
      </w:r>
    </w:p>
    <w:p w:rsidR="00C4586B" w:rsidRDefault="00C4586B" w:rsidP="00C4586B">
      <w:pPr>
        <w:spacing w:before="240" w:after="240"/>
      </w:pPr>
      <w:r>
        <w:t xml:space="preserve">Městskou galerií vás provede autor projektu, spisovatel a předseda spolku Nový Bronx Martin Reiner. </w:t>
      </w:r>
    </w:p>
    <w:p w:rsidR="00C4586B" w:rsidRDefault="00C4586B" w:rsidP="00C4586B">
      <w:pPr>
        <w:spacing w:before="240"/>
      </w:pPr>
      <w:r>
        <w:rPr>
          <w:b/>
        </w:rPr>
        <w:t xml:space="preserve">Přes vilu </w:t>
      </w:r>
      <w:proofErr w:type="spellStart"/>
      <w:r>
        <w:rPr>
          <w:b/>
        </w:rPr>
        <w:t>Tugendhat</w:t>
      </w:r>
      <w:proofErr w:type="spellEnd"/>
      <w:r>
        <w:rPr>
          <w:b/>
        </w:rPr>
        <w:t xml:space="preserve"> k Cejlu </w:t>
      </w:r>
      <w:r>
        <w:t>(</w:t>
      </w:r>
      <w:proofErr w:type="spellStart"/>
      <w:r>
        <w:t>running</w:t>
      </w:r>
      <w:proofErr w:type="spellEnd"/>
      <w:r>
        <w:t xml:space="preserve"> tour)</w:t>
      </w:r>
    </w:p>
    <w:p w:rsidR="00C4586B" w:rsidRDefault="00C4586B" w:rsidP="00C4586B">
      <w:pPr>
        <w:spacing w:after="240"/>
      </w:pPr>
      <w:r>
        <w:t xml:space="preserve">Termín: úterý 28. 6. v 17:30 </w:t>
      </w:r>
      <w:r>
        <w:tab/>
        <w:t xml:space="preserve">   </w:t>
      </w:r>
      <w:r>
        <w:tab/>
      </w:r>
    </w:p>
    <w:p w:rsidR="00C4586B" w:rsidRDefault="00C4586B" w:rsidP="00C4586B">
      <w:pPr>
        <w:spacing w:before="240" w:after="240"/>
      </w:pPr>
      <w:r>
        <w:t xml:space="preserve">Rádi běháte? Baví vás historie a zajímáte se o město, ve kterém žijete? Spojit příjemné s užitečným, posílit kondičku a zároveň se dozvědět o brněnských památkách můžete při našich běžeckých prohlídkách Brna. Profesionální průvodce vás provede tradičními i netradičními místy, která byste na běžných prohlídkách nestihli obejít, takže toho opravdu mnoho uvidíte a zažijete! </w:t>
      </w:r>
    </w:p>
    <w:p w:rsidR="00C4586B" w:rsidRDefault="00C4586B" w:rsidP="00C4586B">
      <w:pPr>
        <w:spacing w:before="240"/>
      </w:pPr>
      <w:r>
        <w:rPr>
          <w:b/>
        </w:rPr>
        <w:t>Za tajemstvím neživé přírody lodí</w:t>
      </w:r>
      <w:r>
        <w:t xml:space="preserve">  </w:t>
      </w:r>
    </w:p>
    <w:p w:rsidR="00C4586B" w:rsidRDefault="00C4586B" w:rsidP="00C4586B">
      <w:pPr>
        <w:spacing w:after="240"/>
      </w:pPr>
      <w:r>
        <w:t xml:space="preserve">Termín: sobota 9. 7. v 11:00 </w:t>
      </w:r>
      <w:r>
        <w:tab/>
        <w:t xml:space="preserve">     </w:t>
      </w:r>
      <w:r>
        <w:tab/>
      </w:r>
    </w:p>
    <w:p w:rsidR="00C4586B" w:rsidRDefault="00C4586B" w:rsidP="00C4586B">
      <w:pPr>
        <w:spacing w:before="240"/>
      </w:pPr>
      <w:r>
        <w:t xml:space="preserve">Jeli jste někdy lodí na hrad Veveří? Zaujaly vás přírodní krásy, které jste po cestě zahlédli? Pojďte si užít trochu jinou sobotu na lodi! Průvodkyní nám bude RNDr. Lucie </w:t>
      </w:r>
      <w:proofErr w:type="spellStart"/>
      <w:r>
        <w:t>Kubalíková</w:t>
      </w:r>
      <w:proofErr w:type="spellEnd"/>
      <w:r>
        <w:t xml:space="preserve">, která nám během prohlídky udělá odborný komentář o neživých krásách, které lemují </w:t>
      </w:r>
      <w:r>
        <w:lastRenderedPageBreak/>
        <w:t>Brněnskou přehradu, o tvarech, o půdě, o horninách. Trasa končí na zastávce hrad Veveří, odkud se můžete vydat po vlastní ose - ať už na hrad, na výlet, nebo se vrátit zpět do Bystrce.</w:t>
      </w:r>
    </w:p>
    <w:p w:rsidR="00C4586B" w:rsidRDefault="00C4586B" w:rsidP="00C4586B">
      <w:pPr>
        <w:spacing w:before="240"/>
      </w:pPr>
      <w:r>
        <w:rPr>
          <w:b/>
        </w:rPr>
        <w:t>Nová radnice</w:t>
      </w:r>
      <w:r>
        <w:t xml:space="preserve"> </w:t>
      </w:r>
    </w:p>
    <w:p w:rsidR="00C4586B" w:rsidRDefault="00C4586B" w:rsidP="00C4586B">
      <w:pPr>
        <w:spacing w:after="240"/>
      </w:pPr>
      <w:r>
        <w:t xml:space="preserve">Termín: 25., 27., 28. a 29. 7. v 16:30 </w:t>
      </w:r>
      <w:r>
        <w:tab/>
      </w:r>
      <w:r>
        <w:tab/>
      </w:r>
    </w:p>
    <w:p w:rsidR="00C4586B" w:rsidRDefault="00C4586B" w:rsidP="00C4586B">
      <w:pPr>
        <w:spacing w:before="240" w:after="240"/>
      </w:pPr>
      <w:r>
        <w:t xml:space="preserve">Nová radnice je jednou z nejdůležitějších budov Brna. Její dějiny se začaly psát už ve 13. století, kdy byly při kostele sv. Michala položeny základy dominikánského kláštera, prazákladu dnešní Nové radnice. Od té doby touto stavbou kráčeli moravští stavové, sídlila zde armáda, její přestavby i přístavby plánovali Ondřej Erna, Mořic </w:t>
      </w:r>
      <w:proofErr w:type="spellStart"/>
      <w:r>
        <w:t>Grimm</w:t>
      </w:r>
      <w:proofErr w:type="spellEnd"/>
      <w:r>
        <w:t xml:space="preserve">, architekt Josef Polášek a jiní další, zasedali zde brněnští primátoři a z balkonu promluvila královna Alžběta II.. Přijďte se podívat na exkluzivní prohlídku, kde se dozvíte o historii této stavby, o architektonické hodnotě i významných osobnostech, které se zapsaly do jejích zdí. Podíváme se společně do velkého zasedacího (sněmovního) sálu, Rytířského sálu, místnosti rady města Brna, přilehlých prostor a nádvoří.          </w:t>
      </w:r>
    </w:p>
    <w:p w:rsidR="00C4586B" w:rsidRDefault="00C4586B" w:rsidP="00C4586B">
      <w:pPr>
        <w:spacing w:before="240"/>
      </w:pPr>
      <w:proofErr w:type="spellStart"/>
      <w:r>
        <w:rPr>
          <w:b/>
        </w:rPr>
        <w:t>Kamenka</w:t>
      </w:r>
      <w:proofErr w:type="spellEnd"/>
      <w:r>
        <w:t xml:space="preserve"> </w:t>
      </w:r>
    </w:p>
    <w:p w:rsidR="00C4586B" w:rsidRDefault="00C4586B" w:rsidP="00C4586B">
      <w:pPr>
        <w:spacing w:after="240"/>
      </w:pPr>
      <w:r>
        <w:t xml:space="preserve">Termín: sobota 20. 8. v 14:00 </w:t>
      </w:r>
      <w:r>
        <w:tab/>
        <w:t xml:space="preserve">       </w:t>
      </w:r>
      <w:r>
        <w:tab/>
      </w:r>
    </w:p>
    <w:p w:rsidR="00124C16" w:rsidRDefault="00C4586B" w:rsidP="00C4586B">
      <w:r>
        <w:t xml:space="preserve">Průvodkyně Kristýna Burianová pro TIC BRNO připravila sadu prohlídek po bývalých dělnických koloniích. Jako druhá přichází na řadu legendární </w:t>
      </w:r>
      <w:proofErr w:type="spellStart"/>
      <w:r>
        <w:t>Kamenka</w:t>
      </w:r>
      <w:proofErr w:type="spellEnd"/>
      <w:r>
        <w:t xml:space="preserve">. Společně projdeme asi nejznámější bývalou brněnskou dělnickou kolonií, která se rozkládá v tzv. Horní a Dolní skále nad řekou. Projdeme uličkami směrem k Mahenově vyhlídce a cestou zpět se můžeme zastavit ve známém </w:t>
      </w:r>
      <w:proofErr w:type="spellStart"/>
      <w:r>
        <w:t>Duckbaru</w:t>
      </w:r>
      <w:proofErr w:type="spellEnd"/>
      <w:r>
        <w:t xml:space="preserve"> na občerstvení a nasát atmosféru tohoto výjimečného místa.</w:t>
      </w:r>
    </w:p>
    <w:p w:rsidR="00124C16" w:rsidRDefault="00124C16">
      <w:pPr>
        <w:spacing w:after="200"/>
        <w:rPr>
          <w:b/>
        </w:rPr>
      </w:pPr>
    </w:p>
    <w:p w:rsidR="00124C16" w:rsidRDefault="00124C16">
      <w:pPr>
        <w:spacing w:after="200"/>
        <w:rPr>
          <w:b/>
        </w:rPr>
      </w:pPr>
    </w:p>
    <w:sectPr w:rsidR="00124C16">
      <w:type w:val="continuous"/>
      <w:pgSz w:w="11906" w:h="16838"/>
      <w:pgMar w:top="893" w:right="283" w:bottom="567" w:left="3118" w:header="25" w:footer="0" w:gutter="0"/>
      <w:cols w:num="2" w:space="226"/>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8E" w:rsidRDefault="00FD7495">
      <w:r>
        <w:separator/>
      </w:r>
    </w:p>
  </w:endnote>
  <w:endnote w:type="continuationSeparator" w:id="0">
    <w:p w:rsidR="00225D8E" w:rsidRDefault="00FD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8E" w:rsidRDefault="00FD7495">
      <w:r>
        <w:separator/>
      </w:r>
    </w:p>
  </w:footnote>
  <w:footnote w:type="continuationSeparator" w:id="0">
    <w:p w:rsidR="00225D8E" w:rsidRDefault="00FD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16" w:rsidRDefault="00FD7495">
    <w:pPr>
      <w:pStyle w:val="Zhlav"/>
    </w:pPr>
    <w:r>
      <w:rPr>
        <w:noProof/>
        <w:lang w:eastAsia="cs-CZ" w:bidi="ar-SA"/>
      </w:rPr>
      <w:drawing>
        <wp:anchor distT="0" distB="0" distL="0" distR="0" simplePos="0" relativeHeight="2" behindDoc="0" locked="0" layoutInCell="0" allowOverlap="1">
          <wp:simplePos x="0" y="0"/>
          <wp:positionH relativeFrom="column">
            <wp:posOffset>-1976120</wp:posOffset>
          </wp:positionH>
          <wp:positionV relativeFrom="paragraph">
            <wp:posOffset>-14605</wp:posOffset>
          </wp:positionV>
          <wp:extent cx="7557135" cy="554355"/>
          <wp:effectExtent l="0" t="0" r="0" b="0"/>
          <wp:wrapTopAndBottom/>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7557135" cy="554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46F"/>
    <w:multiLevelType w:val="multilevel"/>
    <w:tmpl w:val="35102B00"/>
    <w:lvl w:ilvl="0">
      <w:start w:val="1"/>
      <w:numFmt w:val="none"/>
      <w:suff w:val="nothing"/>
      <w:lvlText w:val=""/>
      <w:lvlJc w:val="left"/>
      <w:pPr>
        <w:tabs>
          <w:tab w:val="num" w:pos="0"/>
        </w:tabs>
        <w:ind w:left="1141" w:hanging="432"/>
      </w:pPr>
      <w:rPr>
        <w:rFonts w:cs="Times New Roman"/>
      </w:rPr>
    </w:lvl>
    <w:lvl w:ilvl="1">
      <w:start w:val="1"/>
      <w:numFmt w:val="none"/>
      <w:suff w:val="nothing"/>
      <w:lvlText w:val=""/>
      <w:lvlJc w:val="left"/>
      <w:pPr>
        <w:tabs>
          <w:tab w:val="num" w:pos="0"/>
        </w:tabs>
        <w:ind w:left="1285" w:hanging="576"/>
      </w:pPr>
      <w:rPr>
        <w:rFonts w:cs="Times New Roman"/>
      </w:rPr>
    </w:lvl>
    <w:lvl w:ilvl="2">
      <w:start w:val="1"/>
      <w:numFmt w:val="none"/>
      <w:suff w:val="nothing"/>
      <w:lvlText w:val=""/>
      <w:lvlJc w:val="left"/>
      <w:pPr>
        <w:tabs>
          <w:tab w:val="num" w:pos="0"/>
        </w:tabs>
        <w:ind w:left="1429" w:hanging="720"/>
      </w:pPr>
      <w:rPr>
        <w:rFonts w:cs="Times New Roman"/>
      </w:rPr>
    </w:lvl>
    <w:lvl w:ilvl="3">
      <w:start w:val="1"/>
      <w:numFmt w:val="none"/>
      <w:suff w:val="nothing"/>
      <w:lvlText w:val=""/>
      <w:lvlJc w:val="left"/>
      <w:pPr>
        <w:tabs>
          <w:tab w:val="num" w:pos="0"/>
        </w:tabs>
        <w:ind w:left="1573" w:hanging="864"/>
      </w:pPr>
      <w:rPr>
        <w:rFonts w:cs="Times New Roman"/>
      </w:rPr>
    </w:lvl>
    <w:lvl w:ilvl="4">
      <w:start w:val="1"/>
      <w:numFmt w:val="none"/>
      <w:suff w:val="nothing"/>
      <w:lvlText w:val=""/>
      <w:lvlJc w:val="left"/>
      <w:pPr>
        <w:tabs>
          <w:tab w:val="num" w:pos="0"/>
        </w:tabs>
        <w:ind w:left="1717" w:hanging="1008"/>
      </w:pPr>
      <w:rPr>
        <w:rFonts w:cs="Times New Roman"/>
      </w:rPr>
    </w:lvl>
    <w:lvl w:ilvl="5">
      <w:start w:val="1"/>
      <w:numFmt w:val="none"/>
      <w:suff w:val="nothing"/>
      <w:lvlText w:val=""/>
      <w:lvlJc w:val="left"/>
      <w:pPr>
        <w:tabs>
          <w:tab w:val="num" w:pos="0"/>
        </w:tabs>
        <w:ind w:left="1861" w:hanging="1152"/>
      </w:pPr>
      <w:rPr>
        <w:rFonts w:cs="Times New Roman"/>
      </w:rPr>
    </w:lvl>
    <w:lvl w:ilvl="6">
      <w:start w:val="1"/>
      <w:numFmt w:val="none"/>
      <w:suff w:val="nothing"/>
      <w:lvlText w:val=""/>
      <w:lvlJc w:val="left"/>
      <w:pPr>
        <w:tabs>
          <w:tab w:val="num" w:pos="0"/>
        </w:tabs>
        <w:ind w:left="2005" w:hanging="1296"/>
      </w:pPr>
      <w:rPr>
        <w:rFonts w:cs="Times New Roman"/>
      </w:rPr>
    </w:lvl>
    <w:lvl w:ilvl="7">
      <w:start w:val="1"/>
      <w:numFmt w:val="none"/>
      <w:suff w:val="nothing"/>
      <w:lvlText w:val=""/>
      <w:lvlJc w:val="left"/>
      <w:pPr>
        <w:tabs>
          <w:tab w:val="num" w:pos="0"/>
        </w:tabs>
        <w:ind w:left="2149" w:hanging="1440"/>
      </w:pPr>
      <w:rPr>
        <w:rFonts w:cs="Times New Roman"/>
      </w:rPr>
    </w:lvl>
    <w:lvl w:ilvl="8">
      <w:start w:val="1"/>
      <w:numFmt w:val="none"/>
      <w:suff w:val="nothing"/>
      <w:lvlText w:val=""/>
      <w:lvlJc w:val="left"/>
      <w:pPr>
        <w:tabs>
          <w:tab w:val="num" w:pos="0"/>
        </w:tabs>
        <w:ind w:left="2293" w:hanging="1584"/>
      </w:pPr>
      <w:rPr>
        <w:rFonts w:cs="Times New Roman"/>
      </w:rPr>
    </w:lvl>
  </w:abstractNum>
  <w:abstractNum w:abstractNumId="1" w15:restartNumberingAfterBreak="0">
    <w:nsid w:val="1A172AB7"/>
    <w:multiLevelType w:val="multilevel"/>
    <w:tmpl w:val="ED4C23B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76282FAE"/>
    <w:multiLevelType w:val="multilevel"/>
    <w:tmpl w:val="B00AE4AC"/>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0"/>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16"/>
    <w:rsid w:val="00124C16"/>
    <w:rsid w:val="00225D8E"/>
    <w:rsid w:val="005078DC"/>
    <w:rsid w:val="008B31FC"/>
    <w:rsid w:val="008D7E95"/>
    <w:rsid w:val="009C77DA"/>
    <w:rsid w:val="00BD2BA3"/>
    <w:rsid w:val="00C4586B"/>
    <w:rsid w:val="00FD74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A006"/>
  <w15:docId w15:val="{3094C970-5682-4BD1-B984-4A03ED1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366D"/>
    <w:pPr>
      <w:widowControl w:val="0"/>
    </w:pPr>
    <w:rPr>
      <w:rFonts w:ascii="Arial" w:hAnsi="Arial"/>
      <w:spacing w:val="4"/>
      <w:sz w:val="18"/>
      <w:szCs w:val="24"/>
      <w:lang w:eastAsia="zh-CN" w:bidi="hi-IN"/>
    </w:rPr>
  </w:style>
  <w:style w:type="paragraph" w:styleId="Nadpis1">
    <w:name w:val="heading 1"/>
    <w:basedOn w:val="Heading"/>
    <w:next w:val="Zkladntext"/>
    <w:link w:val="Nadpis1Char"/>
    <w:uiPriority w:val="99"/>
    <w:qFormat/>
    <w:rsid w:val="00B9366D"/>
    <w:pPr>
      <w:numPr>
        <w:numId w:val="1"/>
      </w:numPr>
      <w:spacing w:before="0" w:after="1417"/>
      <w:ind w:left="0" w:firstLine="0"/>
      <w:outlineLvl w:val="0"/>
    </w:pPr>
    <w:rPr>
      <w:b/>
      <w:bCs/>
      <w:sz w:val="48"/>
      <w:szCs w:val="32"/>
    </w:rPr>
  </w:style>
  <w:style w:type="paragraph" w:styleId="Nadpis2">
    <w:name w:val="heading 2"/>
    <w:basedOn w:val="Heading"/>
    <w:next w:val="Zkladntext"/>
    <w:link w:val="Nadpis2Char"/>
    <w:uiPriority w:val="99"/>
    <w:qFormat/>
    <w:rsid w:val="00B9366D"/>
    <w:pPr>
      <w:numPr>
        <w:ilvl w:val="1"/>
        <w:numId w:val="1"/>
      </w:numPr>
      <w:spacing w:before="0" w:after="0"/>
      <w:ind w:left="0" w:firstLine="0"/>
      <w:jc w:val="center"/>
      <w:outlineLvl w:val="1"/>
    </w:pPr>
    <w:rPr>
      <w:bCs/>
      <w:iCs/>
      <w:sz w:val="18"/>
    </w:rPr>
  </w:style>
  <w:style w:type="paragraph" w:styleId="Nadpis3">
    <w:name w:val="heading 3"/>
    <w:basedOn w:val="Heading"/>
    <w:next w:val="Zkladntext"/>
    <w:link w:val="Nadpis3Char"/>
    <w:uiPriority w:val="99"/>
    <w:qFormat/>
    <w:rsid w:val="00B9366D"/>
    <w:pPr>
      <w:numPr>
        <w:ilvl w:val="2"/>
        <w:numId w:val="1"/>
      </w:numPr>
      <w:outlineLvl w:val="2"/>
    </w:pPr>
    <w:rPr>
      <w:b/>
      <w:bCs/>
    </w:rPr>
  </w:style>
  <w:style w:type="paragraph" w:styleId="Nadpis4">
    <w:name w:val="heading 4"/>
    <w:basedOn w:val="Normln"/>
    <w:next w:val="Normln"/>
    <w:link w:val="Nadpis4Char"/>
    <w:uiPriority w:val="9"/>
    <w:semiHidden/>
    <w:unhideWhenUsed/>
    <w:qFormat/>
    <w:rsid w:val="00BC6BA9"/>
    <w:pPr>
      <w:keepNext/>
      <w:keepLines/>
      <w:spacing w:before="40"/>
      <w:outlineLvl w:val="3"/>
    </w:pPr>
    <w:rPr>
      <w:rFonts w:asciiTheme="majorHAnsi" w:eastAsiaTheme="majorEastAsia" w:hAnsiTheme="majorHAnsi" w:cs="Mangal"/>
      <w:i/>
      <w:iCs/>
      <w:color w:val="365F91" w:themeColor="accent1" w:themeShade="BF"/>
    </w:rPr>
  </w:style>
  <w:style w:type="paragraph" w:styleId="Nadpis5">
    <w:name w:val="heading 5"/>
    <w:basedOn w:val="Normln"/>
    <w:next w:val="Normln"/>
    <w:link w:val="Nadpis5Char"/>
    <w:uiPriority w:val="9"/>
    <w:semiHidden/>
    <w:unhideWhenUsed/>
    <w:qFormat/>
    <w:rsid w:val="00B3121C"/>
    <w:pPr>
      <w:keepNext/>
      <w:keepLines/>
      <w:spacing w:before="40"/>
      <w:outlineLvl w:val="4"/>
    </w:pPr>
    <w:rPr>
      <w:rFonts w:asciiTheme="majorHAnsi" w:eastAsiaTheme="majorEastAsia" w:hAnsiTheme="majorHAnsi" w:cs="Mangal"/>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E212E2"/>
    <w:rPr>
      <w:rFonts w:ascii="Cambria" w:hAnsi="Cambria" w:cs="Mangal"/>
      <w:b/>
      <w:bCs/>
      <w:spacing w:val="4"/>
      <w:kern w:val="2"/>
      <w:sz w:val="29"/>
      <w:szCs w:val="29"/>
      <w:lang w:eastAsia="zh-CN" w:bidi="hi-IN"/>
    </w:rPr>
  </w:style>
  <w:style w:type="character" w:customStyle="1" w:styleId="Nadpis2Char">
    <w:name w:val="Nadpis 2 Char"/>
    <w:basedOn w:val="Standardnpsmoodstavce"/>
    <w:link w:val="Nadpis2"/>
    <w:uiPriority w:val="99"/>
    <w:semiHidden/>
    <w:qFormat/>
    <w:rsid w:val="00E212E2"/>
    <w:rPr>
      <w:rFonts w:ascii="Cambria" w:hAnsi="Cambria" w:cs="Mangal"/>
      <w:b/>
      <w:bCs/>
      <w:i/>
      <w:iCs/>
      <w:spacing w:val="4"/>
      <w:sz w:val="25"/>
      <w:szCs w:val="25"/>
      <w:lang w:eastAsia="zh-CN" w:bidi="hi-IN"/>
    </w:rPr>
  </w:style>
  <w:style w:type="character" w:customStyle="1" w:styleId="Nadpis3Char">
    <w:name w:val="Nadpis 3 Char"/>
    <w:basedOn w:val="Standardnpsmoodstavce"/>
    <w:link w:val="Nadpis3"/>
    <w:uiPriority w:val="99"/>
    <w:semiHidden/>
    <w:qFormat/>
    <w:rsid w:val="00E212E2"/>
    <w:rPr>
      <w:rFonts w:ascii="Cambria" w:hAnsi="Cambria" w:cs="Mangal"/>
      <w:b/>
      <w:bCs/>
      <w:spacing w:val="4"/>
      <w:sz w:val="23"/>
      <w:szCs w:val="23"/>
      <w:lang w:eastAsia="zh-CN" w:bidi="hi-IN"/>
    </w:rPr>
  </w:style>
  <w:style w:type="character" w:styleId="Hypertextovodkaz">
    <w:name w:val="Hyperlink"/>
    <w:basedOn w:val="Standardnpsmoodstavce"/>
    <w:uiPriority w:val="99"/>
    <w:unhideWhenUsed/>
    <w:rsid w:val="006721B1"/>
    <w:rPr>
      <w:color w:val="0000FF" w:themeColor="hyperlink"/>
      <w:u w:val="single"/>
    </w:rPr>
  </w:style>
  <w:style w:type="character" w:customStyle="1" w:styleId="ZkladntextChar">
    <w:name w:val="Základní text Char"/>
    <w:basedOn w:val="Standardnpsmoodstavce"/>
    <w:link w:val="Zkladntext"/>
    <w:uiPriority w:val="99"/>
    <w:semiHidden/>
    <w:qFormat/>
    <w:rsid w:val="00E212E2"/>
    <w:rPr>
      <w:rFonts w:ascii="Arial" w:hAnsi="Arial" w:cs="Mangal"/>
      <w:spacing w:val="4"/>
      <w:sz w:val="24"/>
      <w:szCs w:val="24"/>
      <w:lang w:eastAsia="zh-CN" w:bidi="hi-IN"/>
    </w:rPr>
  </w:style>
  <w:style w:type="character" w:customStyle="1" w:styleId="ZhlavChar">
    <w:name w:val="Záhlaví Char"/>
    <w:basedOn w:val="Standardnpsmoodstavce"/>
    <w:link w:val="Zhlav"/>
    <w:uiPriority w:val="99"/>
    <w:semiHidden/>
    <w:qFormat/>
    <w:rsid w:val="00E212E2"/>
    <w:rPr>
      <w:rFonts w:ascii="Arial" w:hAnsi="Arial" w:cs="Mangal"/>
      <w:spacing w:val="4"/>
      <w:sz w:val="24"/>
      <w:szCs w:val="24"/>
      <w:lang w:eastAsia="zh-CN" w:bidi="hi-IN"/>
    </w:rPr>
  </w:style>
  <w:style w:type="character" w:customStyle="1" w:styleId="NzevChar">
    <w:name w:val="Název Char"/>
    <w:basedOn w:val="Standardnpsmoodstavce"/>
    <w:link w:val="Nzev"/>
    <w:uiPriority w:val="99"/>
    <w:qFormat/>
    <w:rsid w:val="00E212E2"/>
    <w:rPr>
      <w:rFonts w:ascii="Cambria" w:hAnsi="Cambria" w:cs="Mangal"/>
      <w:b/>
      <w:bCs/>
      <w:spacing w:val="4"/>
      <w:kern w:val="2"/>
      <w:sz w:val="29"/>
      <w:szCs w:val="29"/>
      <w:lang w:eastAsia="zh-CN" w:bidi="hi-IN"/>
    </w:rPr>
  </w:style>
  <w:style w:type="character" w:customStyle="1" w:styleId="PodnadpisChar">
    <w:name w:val="Podnadpis Char"/>
    <w:basedOn w:val="Standardnpsmoodstavce"/>
    <w:link w:val="Podnadpis"/>
    <w:uiPriority w:val="99"/>
    <w:qFormat/>
    <w:rsid w:val="00E212E2"/>
    <w:rPr>
      <w:rFonts w:ascii="Cambria" w:hAnsi="Cambria" w:cs="Mangal"/>
      <w:spacing w:val="4"/>
      <w:sz w:val="21"/>
      <w:szCs w:val="21"/>
      <w:lang w:eastAsia="zh-CN" w:bidi="hi-IN"/>
    </w:rPr>
  </w:style>
  <w:style w:type="character" w:customStyle="1" w:styleId="TextbublinyChar">
    <w:name w:val="Text bubliny Char"/>
    <w:basedOn w:val="Standardnpsmoodstavce"/>
    <w:link w:val="Textbubliny"/>
    <w:uiPriority w:val="99"/>
    <w:semiHidden/>
    <w:qFormat/>
    <w:rsid w:val="00AF0460"/>
    <w:rPr>
      <w:rFonts w:ascii="Tahoma" w:hAnsi="Tahoma" w:cs="Mangal"/>
      <w:spacing w:val="4"/>
      <w:sz w:val="16"/>
      <w:szCs w:val="14"/>
      <w:lang w:eastAsia="zh-CN" w:bidi="hi-IN"/>
    </w:rPr>
  </w:style>
  <w:style w:type="character" w:customStyle="1" w:styleId="blue">
    <w:name w:val="blue"/>
    <w:basedOn w:val="Standardnpsmoodstavce"/>
    <w:qFormat/>
    <w:rsid w:val="006505F7"/>
  </w:style>
  <w:style w:type="character" w:styleId="Siln">
    <w:name w:val="Strong"/>
    <w:basedOn w:val="Standardnpsmoodstavce"/>
    <w:uiPriority w:val="22"/>
    <w:qFormat/>
    <w:rsid w:val="00945CB4"/>
    <w:rPr>
      <w:b/>
      <w:bCs/>
    </w:rPr>
  </w:style>
  <w:style w:type="character" w:styleId="Sledovanodkaz">
    <w:name w:val="FollowedHyperlink"/>
    <w:basedOn w:val="Standardnpsmoodstavce"/>
    <w:uiPriority w:val="99"/>
    <w:semiHidden/>
    <w:unhideWhenUsed/>
    <w:rsid w:val="00501130"/>
    <w:rPr>
      <w:color w:val="800080" w:themeColor="followedHyperlink"/>
      <w:u w:val="single"/>
    </w:rPr>
  </w:style>
  <w:style w:type="character" w:styleId="Odkaznakoment">
    <w:name w:val="annotation reference"/>
    <w:basedOn w:val="Standardnpsmoodstavce"/>
    <w:uiPriority w:val="99"/>
    <w:semiHidden/>
    <w:unhideWhenUsed/>
    <w:qFormat/>
    <w:rsid w:val="003B765F"/>
    <w:rPr>
      <w:sz w:val="16"/>
      <w:szCs w:val="16"/>
    </w:rPr>
  </w:style>
  <w:style w:type="character" w:customStyle="1" w:styleId="TextkomenteChar">
    <w:name w:val="Text komentáře Char"/>
    <w:basedOn w:val="Standardnpsmoodstavce"/>
    <w:link w:val="Textkomente"/>
    <w:uiPriority w:val="99"/>
    <w:qFormat/>
    <w:rsid w:val="003B765F"/>
    <w:rPr>
      <w:rFonts w:ascii="Arial" w:hAnsi="Arial" w:cs="Mangal"/>
      <w:spacing w:val="4"/>
      <w:sz w:val="20"/>
      <w:szCs w:val="18"/>
      <w:lang w:eastAsia="zh-CN" w:bidi="hi-IN"/>
    </w:rPr>
  </w:style>
  <w:style w:type="character" w:customStyle="1" w:styleId="PedmtkomenteChar">
    <w:name w:val="Předmět komentáře Char"/>
    <w:basedOn w:val="TextkomenteChar"/>
    <w:link w:val="Pedmtkomente"/>
    <w:uiPriority w:val="99"/>
    <w:semiHidden/>
    <w:qFormat/>
    <w:rsid w:val="003B765F"/>
    <w:rPr>
      <w:rFonts w:ascii="Arial" w:hAnsi="Arial" w:cs="Mangal"/>
      <w:b/>
      <w:bCs/>
      <w:spacing w:val="4"/>
      <w:sz w:val="20"/>
      <w:szCs w:val="18"/>
      <w:lang w:eastAsia="zh-CN" w:bidi="hi-IN"/>
    </w:rPr>
  </w:style>
  <w:style w:type="character" w:customStyle="1" w:styleId="Nevyeenzmnka1">
    <w:name w:val="Nevyřešená zmínka1"/>
    <w:basedOn w:val="Standardnpsmoodstavce"/>
    <w:uiPriority w:val="99"/>
    <w:semiHidden/>
    <w:unhideWhenUsed/>
    <w:qFormat/>
    <w:rsid w:val="003B765F"/>
    <w:rPr>
      <w:color w:val="808080"/>
      <w:shd w:val="clear" w:color="auto" w:fill="E6E6E6"/>
    </w:rPr>
  </w:style>
  <w:style w:type="character" w:styleId="Zdraznn">
    <w:name w:val="Emphasis"/>
    <w:basedOn w:val="Standardnpsmoodstavce"/>
    <w:uiPriority w:val="20"/>
    <w:qFormat/>
    <w:rsid w:val="00FF59AD"/>
    <w:rPr>
      <w:i/>
      <w:iCs/>
    </w:rPr>
  </w:style>
  <w:style w:type="character" w:customStyle="1" w:styleId="BezmezerChar">
    <w:name w:val="Bez mezer Char"/>
    <w:basedOn w:val="Standardnpsmoodstavce"/>
    <w:link w:val="Bezmezer"/>
    <w:uiPriority w:val="1"/>
    <w:qFormat/>
    <w:rsid w:val="0013373A"/>
    <w:rPr>
      <w:rFonts w:ascii="Arial" w:hAnsi="Arial" w:cs="Mangal"/>
      <w:spacing w:val="4"/>
      <w:sz w:val="18"/>
      <w:szCs w:val="24"/>
      <w:lang w:eastAsia="zh-CN" w:bidi="hi-IN"/>
    </w:rPr>
  </w:style>
  <w:style w:type="character" w:customStyle="1" w:styleId="Nadpis5Char">
    <w:name w:val="Nadpis 5 Char"/>
    <w:basedOn w:val="Standardnpsmoodstavce"/>
    <w:link w:val="Nadpis5"/>
    <w:uiPriority w:val="9"/>
    <w:semiHidden/>
    <w:qFormat/>
    <w:rsid w:val="00B3121C"/>
    <w:rPr>
      <w:rFonts w:asciiTheme="majorHAnsi" w:eastAsiaTheme="majorEastAsia" w:hAnsiTheme="majorHAnsi" w:cs="Mangal"/>
      <w:color w:val="365F91" w:themeColor="accent1" w:themeShade="BF"/>
      <w:spacing w:val="4"/>
      <w:sz w:val="18"/>
      <w:szCs w:val="24"/>
      <w:lang w:eastAsia="zh-CN" w:bidi="hi-IN"/>
    </w:rPr>
  </w:style>
  <w:style w:type="character" w:customStyle="1" w:styleId="Nevyeenzmnka2">
    <w:name w:val="Nevyřešená zmínka2"/>
    <w:basedOn w:val="Standardnpsmoodstavce"/>
    <w:uiPriority w:val="99"/>
    <w:semiHidden/>
    <w:unhideWhenUsed/>
    <w:qFormat/>
    <w:rsid w:val="00071432"/>
    <w:rPr>
      <w:color w:val="605E5C"/>
      <w:shd w:val="clear" w:color="auto" w:fill="E1DFDD"/>
    </w:rPr>
  </w:style>
  <w:style w:type="character" w:customStyle="1" w:styleId="Nadpis4Char">
    <w:name w:val="Nadpis 4 Char"/>
    <w:basedOn w:val="Standardnpsmoodstavce"/>
    <w:link w:val="Nadpis4"/>
    <w:uiPriority w:val="9"/>
    <w:semiHidden/>
    <w:qFormat/>
    <w:rsid w:val="00BC6BA9"/>
    <w:rPr>
      <w:rFonts w:asciiTheme="majorHAnsi" w:eastAsiaTheme="majorEastAsia" w:hAnsiTheme="majorHAnsi" w:cs="Mangal"/>
      <w:i/>
      <w:iCs/>
      <w:color w:val="365F91" w:themeColor="accent1" w:themeShade="BF"/>
      <w:spacing w:val="4"/>
      <w:sz w:val="18"/>
      <w:szCs w:val="24"/>
      <w:lang w:eastAsia="zh-CN" w:bidi="hi-IN"/>
    </w:rPr>
  </w:style>
  <w:style w:type="character" w:customStyle="1" w:styleId="LineNumbering">
    <w:name w:val="Line Numbering"/>
  </w:style>
  <w:style w:type="paragraph" w:customStyle="1" w:styleId="Heading">
    <w:name w:val="Heading"/>
    <w:basedOn w:val="Normln"/>
    <w:next w:val="Zkladntext"/>
    <w:uiPriority w:val="99"/>
    <w:qFormat/>
    <w:rsid w:val="00B9366D"/>
    <w:pPr>
      <w:keepNext/>
      <w:spacing w:before="240" w:after="120"/>
    </w:pPr>
    <w:rPr>
      <w:sz w:val="28"/>
      <w:szCs w:val="28"/>
    </w:rPr>
  </w:style>
  <w:style w:type="paragraph" w:styleId="Zkladntext">
    <w:name w:val="Body Text"/>
    <w:basedOn w:val="Normln"/>
    <w:link w:val="ZkladntextChar"/>
    <w:uiPriority w:val="99"/>
    <w:rsid w:val="00B9366D"/>
    <w:pPr>
      <w:spacing w:after="120"/>
    </w:pPr>
  </w:style>
  <w:style w:type="paragraph" w:styleId="Seznam">
    <w:name w:val="List"/>
    <w:basedOn w:val="Zkladntext"/>
    <w:uiPriority w:val="99"/>
    <w:rsid w:val="00B9366D"/>
  </w:style>
  <w:style w:type="paragraph" w:styleId="Titulek">
    <w:name w:val="caption"/>
    <w:basedOn w:val="Normln"/>
    <w:uiPriority w:val="99"/>
    <w:qFormat/>
    <w:rsid w:val="00B9366D"/>
    <w:pPr>
      <w:suppressLineNumbers/>
      <w:spacing w:before="120" w:after="120"/>
    </w:pPr>
    <w:rPr>
      <w:i/>
      <w:iCs/>
      <w:sz w:val="24"/>
    </w:rPr>
  </w:style>
  <w:style w:type="paragraph" w:customStyle="1" w:styleId="Index">
    <w:name w:val="Index"/>
    <w:basedOn w:val="Normln"/>
    <w:uiPriority w:val="99"/>
    <w:qFormat/>
    <w:rsid w:val="00B9366D"/>
    <w:pPr>
      <w:suppressLineNumbers/>
    </w:pPr>
  </w:style>
  <w:style w:type="paragraph" w:customStyle="1" w:styleId="HeaderandFooter">
    <w:name w:val="Header and Footer"/>
    <w:basedOn w:val="Normln"/>
    <w:qFormat/>
  </w:style>
  <w:style w:type="paragraph" w:styleId="Zhlav">
    <w:name w:val="header"/>
    <w:basedOn w:val="Normln"/>
    <w:link w:val="ZhlavChar"/>
    <w:uiPriority w:val="99"/>
    <w:rsid w:val="00B9366D"/>
    <w:pPr>
      <w:suppressLineNumbers/>
      <w:tabs>
        <w:tab w:val="center" w:pos="4819"/>
        <w:tab w:val="right" w:pos="9638"/>
      </w:tabs>
    </w:pPr>
  </w:style>
  <w:style w:type="paragraph" w:customStyle="1" w:styleId="TableContents">
    <w:name w:val="Table Contents"/>
    <w:basedOn w:val="Normln"/>
    <w:uiPriority w:val="99"/>
    <w:qFormat/>
    <w:rsid w:val="00B9366D"/>
    <w:pPr>
      <w:suppressLineNumbers/>
    </w:pPr>
  </w:style>
  <w:style w:type="paragraph" w:customStyle="1" w:styleId="Quotations">
    <w:name w:val="Quotations"/>
    <w:basedOn w:val="Normln"/>
    <w:uiPriority w:val="99"/>
    <w:qFormat/>
    <w:rsid w:val="00B9366D"/>
    <w:pPr>
      <w:spacing w:after="283"/>
      <w:ind w:left="567" w:right="567"/>
    </w:pPr>
  </w:style>
  <w:style w:type="paragraph" w:styleId="Nzev">
    <w:name w:val="Title"/>
    <w:basedOn w:val="Heading"/>
    <w:next w:val="Zkladntext"/>
    <w:link w:val="NzevChar"/>
    <w:uiPriority w:val="99"/>
    <w:qFormat/>
    <w:rsid w:val="00B9366D"/>
    <w:pPr>
      <w:jc w:val="center"/>
    </w:pPr>
    <w:rPr>
      <w:b/>
      <w:bCs/>
      <w:sz w:val="36"/>
      <w:szCs w:val="36"/>
    </w:rPr>
  </w:style>
  <w:style w:type="paragraph" w:styleId="Podnadpis">
    <w:name w:val="Subtitle"/>
    <w:basedOn w:val="Heading"/>
    <w:next w:val="Zkladntext"/>
    <w:link w:val="PodnadpisChar"/>
    <w:uiPriority w:val="99"/>
    <w:qFormat/>
    <w:rsid w:val="00B9366D"/>
    <w:pPr>
      <w:jc w:val="center"/>
    </w:pPr>
    <w:rPr>
      <w:i/>
      <w:iCs/>
    </w:rPr>
  </w:style>
  <w:style w:type="paragraph" w:styleId="Normlnweb">
    <w:name w:val="Normal (Web)"/>
    <w:basedOn w:val="Normln"/>
    <w:uiPriority w:val="99"/>
    <w:unhideWhenUsed/>
    <w:qFormat/>
    <w:rsid w:val="00D41669"/>
    <w:pPr>
      <w:widowControl/>
      <w:spacing w:beforeAutospacing="1" w:afterAutospacing="1"/>
    </w:pPr>
    <w:rPr>
      <w:rFonts w:ascii="Times New Roman" w:eastAsia="Times New Roman" w:hAnsi="Times New Roman" w:cs="Times New Roman"/>
      <w:spacing w:val="0"/>
      <w:sz w:val="24"/>
      <w:lang w:eastAsia="cs-CZ" w:bidi="ar-SA"/>
    </w:rPr>
  </w:style>
  <w:style w:type="paragraph" w:styleId="Textbubliny">
    <w:name w:val="Balloon Text"/>
    <w:basedOn w:val="Normln"/>
    <w:link w:val="TextbublinyChar"/>
    <w:uiPriority w:val="99"/>
    <w:semiHidden/>
    <w:unhideWhenUsed/>
    <w:qFormat/>
    <w:rsid w:val="00AF0460"/>
    <w:rPr>
      <w:rFonts w:ascii="Tahoma" w:hAnsi="Tahoma" w:cs="Mangal"/>
      <w:sz w:val="16"/>
      <w:szCs w:val="14"/>
    </w:rPr>
  </w:style>
  <w:style w:type="paragraph" w:styleId="Odstavecseseznamem">
    <w:name w:val="List Paragraph"/>
    <w:basedOn w:val="Normln"/>
    <w:uiPriority w:val="34"/>
    <w:qFormat/>
    <w:rsid w:val="006505F7"/>
    <w:pPr>
      <w:ind w:left="720"/>
      <w:contextualSpacing/>
    </w:pPr>
    <w:rPr>
      <w:rFonts w:cs="Mangal"/>
    </w:rPr>
  </w:style>
  <w:style w:type="paragraph" w:styleId="Bezmezer">
    <w:name w:val="No Spacing"/>
    <w:link w:val="BezmezerChar"/>
    <w:uiPriority w:val="1"/>
    <w:qFormat/>
    <w:rsid w:val="00945CB4"/>
    <w:pPr>
      <w:widowControl w:val="0"/>
    </w:pPr>
    <w:rPr>
      <w:rFonts w:ascii="Arial" w:hAnsi="Arial" w:cs="Mangal"/>
      <w:spacing w:val="4"/>
      <w:sz w:val="18"/>
      <w:szCs w:val="24"/>
      <w:lang w:eastAsia="zh-CN" w:bidi="hi-IN"/>
    </w:rPr>
  </w:style>
  <w:style w:type="paragraph" w:styleId="Textkomente">
    <w:name w:val="annotation text"/>
    <w:basedOn w:val="Normln"/>
    <w:link w:val="TextkomenteChar"/>
    <w:uiPriority w:val="99"/>
    <w:unhideWhenUsed/>
    <w:qFormat/>
    <w:rsid w:val="003B765F"/>
    <w:rPr>
      <w:rFonts w:cs="Mangal"/>
      <w:sz w:val="20"/>
      <w:szCs w:val="18"/>
    </w:rPr>
  </w:style>
  <w:style w:type="paragraph" w:styleId="Pedmtkomente">
    <w:name w:val="annotation subject"/>
    <w:basedOn w:val="Textkomente"/>
    <w:next w:val="Textkomente"/>
    <w:link w:val="PedmtkomenteChar"/>
    <w:uiPriority w:val="99"/>
    <w:semiHidden/>
    <w:unhideWhenUsed/>
    <w:qFormat/>
    <w:rsid w:val="003B765F"/>
    <w:rPr>
      <w:b/>
      <w:bCs/>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obrno.cz/akce/pruvodcovske-sluzby-autenticke-prohlidky/" TargetMode="External"/><Relationship Id="rId5" Type="http://schemas.openxmlformats.org/officeDocument/2006/relationships/webSettings" Target="webSettings.xml"/><Relationship Id="rId10" Type="http://schemas.openxmlformats.org/officeDocument/2006/relationships/hyperlink" Target="mailto:novakova@ticbrno.cz" TargetMode="External"/><Relationship Id="rId4" Type="http://schemas.openxmlformats.org/officeDocument/2006/relationships/settings" Target="settings.xml"/><Relationship Id="rId9" Type="http://schemas.openxmlformats.org/officeDocument/2006/relationships/hyperlink" Target="mailto:novakova@tic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478B-C01D-4705-85AA-06929907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822</Words>
  <Characters>4855</Characters>
  <Application>Microsoft Office Word</Application>
  <DocSecurity>0</DocSecurity>
  <Lines>40</Lines>
  <Paragraphs>11</Paragraphs>
  <ScaleCrop>false</ScaleCrop>
  <Company>TIC Brno</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3 dny, 8 okruhů</dc:title>
  <dc:subject/>
  <dc:creator>Adéla Nováková</dc:creator>
  <dc:description/>
  <cp:lastModifiedBy>user</cp:lastModifiedBy>
  <cp:revision>8</cp:revision>
  <cp:lastPrinted>2022-05-23T06:12:00Z</cp:lastPrinted>
  <dcterms:created xsi:type="dcterms:W3CDTF">2022-05-27T08:38:00Z</dcterms:created>
  <dcterms:modified xsi:type="dcterms:W3CDTF">2022-06-20T07:09:00Z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