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703" w:rsidRDefault="00675369">
      <w:pPr>
        <w:rPr>
          <w:rFonts w:ascii="Roboto" w:eastAsia="Roboto" w:hAnsi="Roboto" w:cs="Roboto"/>
          <w:b/>
          <w:color w:val="1F1F1F"/>
          <w:sz w:val="25"/>
          <w:szCs w:val="25"/>
          <w:highlight w:val="white"/>
        </w:rPr>
      </w:pPr>
      <w:r>
        <w:rPr>
          <w:rFonts w:ascii="Roboto" w:eastAsia="Roboto" w:hAnsi="Roboto" w:cs="Roboto"/>
          <w:b/>
          <w:noProof/>
          <w:color w:val="1F1F1F"/>
          <w:sz w:val="25"/>
          <w:szCs w:val="25"/>
          <w:highlight w:val="white"/>
          <w:lang w:val="cs-CZ"/>
        </w:rPr>
        <w:drawing>
          <wp:inline distT="114300" distB="114300" distL="114300" distR="114300">
            <wp:extent cx="5731200" cy="21209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120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A0703" w:rsidRDefault="00CA0703">
      <w:pPr>
        <w:rPr>
          <w:rFonts w:ascii="Roboto" w:eastAsia="Roboto" w:hAnsi="Roboto" w:cs="Roboto"/>
          <w:b/>
          <w:color w:val="1F1F1F"/>
          <w:sz w:val="25"/>
          <w:szCs w:val="25"/>
          <w:highlight w:val="white"/>
        </w:rPr>
      </w:pPr>
    </w:p>
    <w:p w:rsidR="00CA0703" w:rsidRDefault="00675369">
      <w:pPr>
        <w:rPr>
          <w:rFonts w:ascii="Roboto" w:eastAsia="Roboto" w:hAnsi="Roboto" w:cs="Roboto"/>
          <w:b/>
          <w:color w:val="1F1F1F"/>
          <w:sz w:val="25"/>
          <w:szCs w:val="25"/>
          <w:highlight w:val="white"/>
        </w:rPr>
      </w:pPr>
      <w:r>
        <w:rPr>
          <w:rFonts w:ascii="Roboto" w:eastAsia="Roboto" w:hAnsi="Roboto" w:cs="Roboto"/>
          <w:b/>
          <w:color w:val="1F1F1F"/>
          <w:sz w:val="25"/>
          <w:szCs w:val="25"/>
          <w:highlight w:val="white"/>
        </w:rPr>
        <w:t xml:space="preserve">Festival Brno Art </w:t>
      </w:r>
      <w:proofErr w:type="spellStart"/>
      <w:r>
        <w:rPr>
          <w:rFonts w:ascii="Roboto" w:eastAsia="Roboto" w:hAnsi="Roboto" w:cs="Roboto"/>
          <w:b/>
          <w:color w:val="1F1F1F"/>
          <w:sz w:val="25"/>
          <w:szCs w:val="25"/>
          <w:highlight w:val="white"/>
        </w:rPr>
        <w:t>Week</w:t>
      </w:r>
      <w:proofErr w:type="spellEnd"/>
      <w:r>
        <w:rPr>
          <w:rFonts w:ascii="Roboto" w:eastAsia="Roboto" w:hAnsi="Roboto" w:cs="Roboto"/>
          <w:b/>
          <w:color w:val="1F1F1F"/>
          <w:sz w:val="25"/>
          <w:szCs w:val="25"/>
          <w:highlight w:val="white"/>
        </w:rPr>
        <w:t xml:space="preserve"> ukáže sílu brněnské výtvarné scény</w:t>
      </w:r>
    </w:p>
    <w:p w:rsidR="00CA0703" w:rsidRDefault="00CA0703">
      <w:pPr>
        <w:rPr>
          <w:rFonts w:ascii="Calibri" w:eastAsia="Calibri" w:hAnsi="Calibri" w:cs="Calibri"/>
          <w:sz w:val="24"/>
          <w:szCs w:val="24"/>
        </w:rPr>
      </w:pPr>
    </w:p>
    <w:p w:rsidR="00CA0703" w:rsidRDefault="00675369">
      <w:pPr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Etablovaný festival výtvarného umění, který propojuje brněnské galerie, muzea a </w:t>
      </w:r>
      <w:r>
        <w:rPr>
          <w:rFonts w:ascii="Calibri" w:eastAsia="Calibri" w:hAnsi="Calibri" w:cs="Calibri"/>
          <w:b/>
          <w:sz w:val="24"/>
          <w:szCs w:val="24"/>
        </w:rPr>
        <w:t xml:space="preserve">umělecké školy, se uskuteční v termínu </w:t>
      </w:r>
      <w:proofErr w:type="gramStart"/>
      <w:r>
        <w:rPr>
          <w:rFonts w:ascii="Calibri" w:eastAsia="Calibri" w:hAnsi="Calibri" w:cs="Calibri"/>
          <w:b/>
          <w:sz w:val="24"/>
          <w:szCs w:val="24"/>
        </w:rPr>
        <w:t>22.–28</w:t>
      </w:r>
      <w:proofErr w:type="gramEnd"/>
      <w:r>
        <w:rPr>
          <w:rFonts w:ascii="Calibri" w:eastAsia="Calibri" w:hAnsi="Calibri" w:cs="Calibri"/>
          <w:b/>
          <w:sz w:val="24"/>
          <w:szCs w:val="24"/>
        </w:rPr>
        <w:t>. 4. 2024. Akce, která již tradičně propaguje různé podoby současného umění v galeriích i ve veřejném prostoru, se letos zaměřila n</w:t>
      </w:r>
      <w:r>
        <w:rPr>
          <w:rFonts w:ascii="Calibri" w:eastAsia="Calibri" w:hAnsi="Calibri" w:cs="Calibri"/>
          <w:b/>
          <w:sz w:val="24"/>
          <w:szCs w:val="24"/>
        </w:rPr>
        <w:t>a otázky, jak zprostředkovávat vizuální umění neviditelně, sluchem a jak v </w:t>
      </w:r>
      <w:r>
        <w:rPr>
          <w:rFonts w:ascii="Calibri" w:eastAsia="Calibri" w:hAnsi="Calibri" w:cs="Calibri"/>
          <w:b/>
          <w:sz w:val="24"/>
          <w:szCs w:val="24"/>
        </w:rPr>
        <w:t>umění pracovat se zvukem. Soustředí se též na práci s veřejným prostorem.</w:t>
      </w:r>
    </w:p>
    <w:p w:rsidR="00CA0703" w:rsidRDefault="00675369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CA0703" w:rsidRDefault="00675369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Součástí festivalu, organizovaného pod hlavičkou TIC BRNO ve spolupráci s Katedrou výtvarné výchovy </w:t>
      </w:r>
      <w:proofErr w:type="spellStart"/>
      <w:r>
        <w:rPr>
          <w:rFonts w:ascii="Calibri" w:eastAsia="Calibri" w:hAnsi="Calibri" w:cs="Calibri"/>
          <w:sz w:val="24"/>
          <w:szCs w:val="24"/>
        </w:rPr>
        <w:t>PedF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MUNI, jsou výstavy, komentované procházky a prohlídky, přednášky, workshopy i programy pro děti a pro školní skupiny. Díky Brno Art </w:t>
      </w:r>
      <w:proofErr w:type="spellStart"/>
      <w:r>
        <w:rPr>
          <w:rFonts w:ascii="Calibri" w:eastAsia="Calibri" w:hAnsi="Calibri" w:cs="Calibri"/>
          <w:sz w:val="24"/>
          <w:szCs w:val="24"/>
        </w:rPr>
        <w:t>Week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vzniká platforma, na které se potkávají významná muzea umění s </w:t>
      </w:r>
      <w:proofErr w:type="spellStart"/>
      <w:r>
        <w:rPr>
          <w:rFonts w:ascii="Calibri" w:eastAsia="Calibri" w:hAnsi="Calibri" w:cs="Calibri"/>
          <w:sz w:val="24"/>
          <w:szCs w:val="24"/>
        </w:rPr>
        <w:t>off-spaceovými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galeriemi. Do podoby akce zasahují i vyso</w:t>
      </w:r>
      <w:r>
        <w:rPr>
          <w:rFonts w:ascii="Calibri" w:eastAsia="Calibri" w:hAnsi="Calibri" w:cs="Calibri"/>
          <w:sz w:val="24"/>
          <w:szCs w:val="24"/>
        </w:rPr>
        <w:t xml:space="preserve">ké školy, na nichž se vyučují obory související s výtvarným uměním.  </w:t>
      </w:r>
    </w:p>
    <w:p w:rsidR="00CA0703" w:rsidRDefault="00675369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CA0703" w:rsidRDefault="00675369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Díky tomu Brno Art </w:t>
      </w:r>
      <w:proofErr w:type="spellStart"/>
      <w:r>
        <w:rPr>
          <w:rFonts w:ascii="Calibri" w:eastAsia="Calibri" w:hAnsi="Calibri" w:cs="Calibri"/>
          <w:sz w:val="24"/>
          <w:szCs w:val="24"/>
        </w:rPr>
        <w:t>Week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nabízí programy jak pro zástupce umělecké komunity, kteří již sami vědí, kam a na jakou výstavu se chtějí jít podívat, tak pro návštěvníky, jež nemají s </w:t>
      </w:r>
      <w:r>
        <w:rPr>
          <w:rFonts w:ascii="Calibri" w:eastAsia="Calibri" w:hAnsi="Calibri" w:cs="Calibri"/>
          <w:sz w:val="24"/>
          <w:szCs w:val="24"/>
        </w:rPr>
        <w:t>výtvarn</w:t>
      </w:r>
      <w:r>
        <w:rPr>
          <w:rFonts w:ascii="Calibri" w:eastAsia="Calibri" w:hAnsi="Calibri" w:cs="Calibri"/>
          <w:sz w:val="24"/>
          <w:szCs w:val="24"/>
        </w:rPr>
        <w:t xml:space="preserve">ým uměním zkušenost a přichází do galerie poprvé, či se chtějí s uměním seznámit jinými způsoby. Součástí letošního ročníku budou dvě nové studentské audio stezky </w:t>
      </w:r>
      <w:r>
        <w:rPr>
          <w:rFonts w:ascii="Calibri" w:eastAsia="Calibri" w:hAnsi="Calibri" w:cs="Calibri"/>
          <w:i/>
          <w:sz w:val="24"/>
          <w:szCs w:val="24"/>
        </w:rPr>
        <w:t xml:space="preserve">Tour de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Galleries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využívající mobilní aplikaci </w:t>
      </w:r>
      <w:proofErr w:type="spellStart"/>
      <w:r>
        <w:rPr>
          <w:rFonts w:ascii="Calibri" w:eastAsia="Calibri" w:hAnsi="Calibri" w:cs="Calibri"/>
          <w:sz w:val="24"/>
          <w:szCs w:val="24"/>
        </w:rPr>
        <w:t>Echoes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se zážitkovými procházkami po brněnskýc</w:t>
      </w:r>
      <w:r>
        <w:rPr>
          <w:rFonts w:ascii="Calibri" w:eastAsia="Calibri" w:hAnsi="Calibri" w:cs="Calibri"/>
          <w:sz w:val="24"/>
          <w:szCs w:val="24"/>
        </w:rPr>
        <w:t>h galeriích a výtvarném umění ve veřejném prostoru. Jedna z nich povede z Muzea romské kultury k Domu umění, druhá od vitrínové galerie Umakart na ulici Lidická do Artotéky v </w:t>
      </w:r>
      <w:r>
        <w:rPr>
          <w:rFonts w:ascii="Calibri" w:eastAsia="Calibri" w:hAnsi="Calibri" w:cs="Calibri"/>
          <w:sz w:val="24"/>
          <w:szCs w:val="24"/>
        </w:rPr>
        <w:t>Moravské galerii. Stezkami si bude možné projít Brno i po skončení festivalu.</w:t>
      </w:r>
    </w:p>
    <w:p w:rsidR="00CA0703" w:rsidRDefault="00675369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CA0703" w:rsidRDefault="00675369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 xml:space="preserve">typickou komentovanou procházku si připravil též umělec Pavel </w:t>
      </w:r>
      <w:proofErr w:type="spellStart"/>
      <w:r>
        <w:rPr>
          <w:rFonts w:ascii="Calibri" w:eastAsia="Calibri" w:hAnsi="Calibri" w:cs="Calibri"/>
          <w:sz w:val="24"/>
          <w:szCs w:val="24"/>
        </w:rPr>
        <w:t>Karous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. Jeho akce na pomezí performance, pro </w:t>
      </w:r>
      <w:proofErr w:type="gramStart"/>
      <w:r>
        <w:rPr>
          <w:rFonts w:ascii="Calibri" w:eastAsia="Calibri" w:hAnsi="Calibri" w:cs="Calibri"/>
          <w:sz w:val="24"/>
          <w:szCs w:val="24"/>
        </w:rPr>
        <w:t>níž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vzniká specifické umělecké dílo, se zaměří na osudy významných Brňanek: antifašistky Marie Kudeříkové, sochařky Sylvy Lacinové a zakladatelek žen</w:t>
      </w:r>
      <w:r>
        <w:rPr>
          <w:rFonts w:ascii="Calibri" w:eastAsia="Calibri" w:hAnsi="Calibri" w:cs="Calibri"/>
          <w:sz w:val="24"/>
          <w:szCs w:val="24"/>
        </w:rPr>
        <w:t xml:space="preserve">ské útulny Marie </w:t>
      </w:r>
      <w:proofErr w:type="spellStart"/>
      <w:r>
        <w:rPr>
          <w:rFonts w:ascii="Calibri" w:eastAsia="Calibri" w:hAnsi="Calibri" w:cs="Calibri"/>
          <w:sz w:val="24"/>
          <w:szCs w:val="24"/>
        </w:rPr>
        <w:t>Steyskalové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a Elišky Machové. V Artotéce, půjčovně umění, kterou najdete v Pražákově paláci, se </w:t>
      </w:r>
      <w:proofErr w:type="gramStart"/>
      <w:r>
        <w:rPr>
          <w:rFonts w:ascii="Calibri" w:eastAsia="Calibri" w:hAnsi="Calibri" w:cs="Calibri"/>
          <w:sz w:val="24"/>
          <w:szCs w:val="24"/>
        </w:rPr>
        <w:t>odehraje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panelová diskuze </w:t>
      </w:r>
      <w:proofErr w:type="gramStart"/>
      <w:r>
        <w:rPr>
          <w:rFonts w:ascii="Calibri" w:eastAsia="Calibri" w:hAnsi="Calibri" w:cs="Calibri"/>
          <w:sz w:val="24"/>
          <w:szCs w:val="24"/>
        </w:rPr>
        <w:t>Rosteme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s obrazy. Na zvukovou stránku umění se orientují výstavy v Domě umění, kde se odehrají hudební vystoupení, ži</w:t>
      </w:r>
      <w:r>
        <w:rPr>
          <w:rFonts w:ascii="Calibri" w:eastAsia="Calibri" w:hAnsi="Calibri" w:cs="Calibri"/>
          <w:sz w:val="24"/>
          <w:szCs w:val="24"/>
        </w:rPr>
        <w:t>vé vysílání či audiovizuální performance.</w:t>
      </w:r>
    </w:p>
    <w:p w:rsidR="00CA0703" w:rsidRDefault="00675369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 xml:space="preserve"> </w:t>
      </w:r>
    </w:p>
    <w:p w:rsidR="00CA0703" w:rsidRDefault="00675369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Na úspěšný minulý ročník konference Čerstvý vítr naváže letos její pokračování zaměřené na </w:t>
      </w:r>
      <w:proofErr w:type="spellStart"/>
      <w:r>
        <w:rPr>
          <w:rFonts w:ascii="Calibri" w:eastAsia="Calibri" w:hAnsi="Calibri" w:cs="Calibri"/>
          <w:sz w:val="24"/>
          <w:szCs w:val="24"/>
        </w:rPr>
        <w:t>podcasty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o výtvarném umění, které jsou produkovány ať již samotnými galeriemi, vysokými školami, nebo nezřizovanými organ</w:t>
      </w:r>
      <w:r>
        <w:rPr>
          <w:rFonts w:ascii="Calibri" w:eastAsia="Calibri" w:hAnsi="Calibri" w:cs="Calibri"/>
          <w:sz w:val="24"/>
          <w:szCs w:val="24"/>
        </w:rPr>
        <w:t xml:space="preserve">izacemi. Na tuto problematiku bude nahlédnuto z pozice dramaturgů, zvukařů, PR i samotných institucí. Konference proběhne ve dnech </w:t>
      </w:r>
      <w:proofErr w:type="gramStart"/>
      <w:r>
        <w:rPr>
          <w:rFonts w:ascii="Calibri" w:eastAsia="Calibri" w:hAnsi="Calibri" w:cs="Calibri"/>
          <w:sz w:val="24"/>
          <w:szCs w:val="24"/>
        </w:rPr>
        <w:t>25.–26</w:t>
      </w:r>
      <w:proofErr w:type="gramEnd"/>
      <w:r>
        <w:rPr>
          <w:rFonts w:ascii="Calibri" w:eastAsia="Calibri" w:hAnsi="Calibri" w:cs="Calibri"/>
          <w:sz w:val="24"/>
          <w:szCs w:val="24"/>
        </w:rPr>
        <w:t>. 4. v </w:t>
      </w:r>
      <w:r>
        <w:rPr>
          <w:rFonts w:ascii="Calibri" w:eastAsia="Calibri" w:hAnsi="Calibri" w:cs="Calibri"/>
          <w:sz w:val="24"/>
          <w:szCs w:val="24"/>
        </w:rPr>
        <w:t>sále Uměleckoprůmyslového muzea Moravské galerie. Vstup na konferenci je zdarma, je třeba pouze se registrovat n</w:t>
      </w:r>
      <w:r>
        <w:rPr>
          <w:rFonts w:ascii="Calibri" w:eastAsia="Calibri" w:hAnsi="Calibri" w:cs="Calibri"/>
          <w:sz w:val="24"/>
          <w:szCs w:val="24"/>
        </w:rPr>
        <w:t xml:space="preserve">a webu festivalu. V pátek na ni naváže Art </w:t>
      </w:r>
      <w:proofErr w:type="spellStart"/>
      <w:r>
        <w:rPr>
          <w:rFonts w:ascii="Calibri" w:eastAsia="Calibri" w:hAnsi="Calibri" w:cs="Calibri"/>
          <w:sz w:val="24"/>
          <w:szCs w:val="24"/>
        </w:rPr>
        <w:t>Week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Afterparty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určená nejen organizátorům festivalu, ale i široké veřejnosti. Kompletní program je uveden na stránkách brnoartweek.cz.</w:t>
      </w:r>
    </w:p>
    <w:p w:rsidR="00CA0703" w:rsidRDefault="00675369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Brno 16. 4. 2024</w:t>
      </w:r>
    </w:p>
    <w:p w:rsidR="00675369" w:rsidRDefault="00675369">
      <w:pPr>
        <w:rPr>
          <w:rFonts w:ascii="Calibri" w:eastAsia="Calibri" w:hAnsi="Calibri" w:cs="Calibri"/>
          <w:sz w:val="24"/>
          <w:szCs w:val="24"/>
        </w:rPr>
      </w:pPr>
    </w:p>
    <w:p w:rsidR="00CA0703" w:rsidRPr="00675369" w:rsidRDefault="00675369">
      <w:pPr>
        <w:rPr>
          <w:rFonts w:ascii="Calibri" w:eastAsia="Calibri" w:hAnsi="Calibri" w:cs="Calibri"/>
          <w:b/>
          <w:sz w:val="24"/>
          <w:szCs w:val="24"/>
        </w:rPr>
      </w:pPr>
      <w:r w:rsidRPr="00675369">
        <w:rPr>
          <w:rFonts w:ascii="Calibri" w:eastAsia="Calibri" w:hAnsi="Calibri" w:cs="Calibri"/>
          <w:b/>
          <w:sz w:val="24"/>
          <w:szCs w:val="24"/>
        </w:rPr>
        <w:t xml:space="preserve">Brno Art </w:t>
      </w:r>
      <w:proofErr w:type="spellStart"/>
      <w:r w:rsidRPr="00675369">
        <w:rPr>
          <w:rFonts w:ascii="Calibri" w:eastAsia="Calibri" w:hAnsi="Calibri" w:cs="Calibri"/>
          <w:b/>
          <w:sz w:val="24"/>
          <w:szCs w:val="24"/>
        </w:rPr>
        <w:t>Week</w:t>
      </w:r>
      <w:proofErr w:type="spellEnd"/>
      <w:r w:rsidRPr="00675369">
        <w:rPr>
          <w:rFonts w:ascii="Calibri" w:eastAsia="Calibri" w:hAnsi="Calibri" w:cs="Calibri"/>
          <w:b/>
          <w:sz w:val="24"/>
          <w:szCs w:val="24"/>
        </w:rPr>
        <w:t xml:space="preserve"> </w:t>
      </w:r>
    </w:p>
    <w:p w:rsidR="00CA0703" w:rsidRPr="00675369" w:rsidRDefault="00675369">
      <w:pPr>
        <w:rPr>
          <w:rFonts w:ascii="Calibri" w:eastAsia="Calibri" w:hAnsi="Calibri" w:cs="Calibri"/>
          <w:b/>
          <w:sz w:val="24"/>
          <w:szCs w:val="24"/>
        </w:rPr>
      </w:pPr>
      <w:proofErr w:type="gramStart"/>
      <w:r w:rsidRPr="00675369">
        <w:rPr>
          <w:rFonts w:ascii="Calibri" w:eastAsia="Calibri" w:hAnsi="Calibri" w:cs="Calibri"/>
          <w:b/>
          <w:sz w:val="24"/>
          <w:szCs w:val="24"/>
        </w:rPr>
        <w:t>22.–28</w:t>
      </w:r>
      <w:proofErr w:type="gramEnd"/>
      <w:r w:rsidRPr="00675369">
        <w:rPr>
          <w:rFonts w:ascii="Calibri" w:eastAsia="Calibri" w:hAnsi="Calibri" w:cs="Calibri"/>
          <w:b/>
          <w:sz w:val="24"/>
          <w:szCs w:val="24"/>
        </w:rPr>
        <w:t xml:space="preserve">. 4. 2024 </w:t>
      </w:r>
    </w:p>
    <w:p w:rsidR="00675369" w:rsidRDefault="00675369">
      <w:pPr>
        <w:rPr>
          <w:rFonts w:ascii="Calibri" w:eastAsia="Calibri" w:hAnsi="Calibri" w:cs="Calibri"/>
          <w:sz w:val="24"/>
          <w:szCs w:val="24"/>
        </w:rPr>
      </w:pPr>
    </w:p>
    <w:p w:rsidR="00CA0703" w:rsidRDefault="00675369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Organizátoři: Galerie TIC, TIC BRNO, Katedra výtvarné výchovy </w:t>
      </w:r>
      <w:proofErr w:type="spellStart"/>
      <w:r>
        <w:rPr>
          <w:rFonts w:ascii="Calibri" w:eastAsia="Calibri" w:hAnsi="Calibri" w:cs="Calibri"/>
          <w:sz w:val="24"/>
          <w:szCs w:val="24"/>
        </w:rPr>
        <w:t>Ped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MUNI</w:t>
      </w:r>
    </w:p>
    <w:p w:rsidR="00CA0703" w:rsidRDefault="00675369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brnoartweek.cz, FB, YT, IG @</w:t>
      </w:r>
      <w:proofErr w:type="spellStart"/>
      <w:r>
        <w:rPr>
          <w:rFonts w:ascii="Calibri" w:eastAsia="Calibri" w:hAnsi="Calibri" w:cs="Calibri"/>
          <w:sz w:val="24"/>
          <w:szCs w:val="24"/>
        </w:rPr>
        <w:t>brnoartweek</w:t>
      </w:r>
      <w:proofErr w:type="spellEnd"/>
    </w:p>
    <w:p w:rsidR="00675369" w:rsidRDefault="00675369">
      <w:pPr>
        <w:rPr>
          <w:rFonts w:ascii="Calibri" w:eastAsia="Calibri" w:hAnsi="Calibri" w:cs="Calibri"/>
          <w:sz w:val="24"/>
          <w:szCs w:val="24"/>
        </w:rPr>
      </w:pPr>
    </w:p>
    <w:p w:rsidR="00CA0703" w:rsidRDefault="00675369">
      <w:pPr>
        <w:rPr>
          <w:rFonts w:ascii="Calibri" w:eastAsia="Calibri" w:hAnsi="Calibri" w:cs="Calibri"/>
          <w:sz w:val="24"/>
          <w:szCs w:val="24"/>
        </w:rPr>
      </w:pPr>
      <w:r w:rsidRPr="00675369">
        <w:rPr>
          <w:rFonts w:ascii="Calibri" w:eastAsia="Calibri" w:hAnsi="Calibri" w:cs="Calibri"/>
          <w:b/>
          <w:sz w:val="24"/>
          <w:szCs w:val="24"/>
        </w:rPr>
        <w:t>Kontakt pro média:</w:t>
      </w:r>
      <w:r>
        <w:rPr>
          <w:rFonts w:ascii="Calibri" w:eastAsia="Calibri" w:hAnsi="Calibri" w:cs="Calibri"/>
          <w:sz w:val="24"/>
          <w:szCs w:val="24"/>
        </w:rPr>
        <w:t xml:space="preserve"> Silvie Šeborová, </w:t>
      </w:r>
      <w:hyperlink r:id="rId5"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seborova@ticbrno.cz</w:t>
        </w:r>
      </w:hyperlink>
      <w:r>
        <w:rPr>
          <w:rFonts w:ascii="Calibri" w:eastAsia="Calibri" w:hAnsi="Calibri" w:cs="Calibri"/>
          <w:sz w:val="24"/>
          <w:szCs w:val="24"/>
        </w:rPr>
        <w:t>, +420  604 126 164</w:t>
      </w:r>
    </w:p>
    <w:p w:rsidR="00CA0703" w:rsidRDefault="00CA0703">
      <w:bookmarkStart w:id="0" w:name="_GoBack"/>
      <w:bookmarkEnd w:id="0"/>
    </w:p>
    <w:sectPr w:rsidR="00CA0703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703"/>
    <w:rsid w:val="00675369"/>
    <w:rsid w:val="00CA0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02DBE"/>
  <w15:docId w15:val="{DE12CAFD-2933-4D64-A399-3655E1D6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borova@ticbrno.cz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</Words>
  <Characters>2639</Characters>
  <Application>Microsoft Office Word</Application>
  <DocSecurity>0</DocSecurity>
  <Lines>21</Lines>
  <Paragraphs>6</Paragraphs>
  <ScaleCrop>false</ScaleCrop>
  <Company>TIC BRNO</Company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Hana Bánovská</cp:lastModifiedBy>
  <cp:revision>2</cp:revision>
  <dcterms:created xsi:type="dcterms:W3CDTF">2024-04-16T07:57:00Z</dcterms:created>
  <dcterms:modified xsi:type="dcterms:W3CDTF">2024-04-16T07:58:00Z</dcterms:modified>
</cp:coreProperties>
</file>